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8CFF" w14:textId="77777777" w:rsidR="00753321" w:rsidRPr="003A2F15" w:rsidRDefault="00753321" w:rsidP="00C742D8">
      <w:pPr>
        <w:spacing w:before="0" w:after="0"/>
        <w:ind w:left="-851" w:right="-568"/>
        <w:rPr>
          <w:rFonts w:cs="Calibri"/>
          <w:szCs w:val="22"/>
        </w:rPr>
      </w:pPr>
      <w:r w:rsidRPr="003A2F15">
        <w:rPr>
          <w:rFonts w:cs="Calibri"/>
          <w:bCs/>
          <w:szCs w:val="22"/>
        </w:rPr>
        <w:t>Guardian</w:t>
      </w:r>
      <w:r w:rsidRPr="003A2F15">
        <w:rPr>
          <w:rFonts w:cs="Calibri"/>
          <w:szCs w:val="22"/>
        </w:rPr>
        <w:t xml:space="preserve"> recognises that abuse or misuse of drugs and alcohol by company employees, or third-party personnel may impair their ability to perform their duties which may result in serious and adverse effect on their competence, safety and service provided.</w:t>
      </w:r>
    </w:p>
    <w:p w14:paraId="1C22F2FF" w14:textId="77777777" w:rsidR="00753321" w:rsidRPr="003A2F15" w:rsidRDefault="00753321" w:rsidP="00C742D8">
      <w:pPr>
        <w:spacing w:before="0" w:after="0"/>
        <w:ind w:left="-851" w:right="-568"/>
        <w:rPr>
          <w:rFonts w:cs="Calibri"/>
          <w:szCs w:val="22"/>
        </w:rPr>
      </w:pPr>
    </w:p>
    <w:p w14:paraId="03D0EABF" w14:textId="77777777" w:rsidR="005D1FF0" w:rsidRPr="003A2F15" w:rsidRDefault="005D1FF0" w:rsidP="00C742D8">
      <w:pPr>
        <w:spacing w:before="0" w:after="0"/>
        <w:ind w:left="-851" w:right="-568"/>
        <w:rPr>
          <w:rFonts w:cs="Calibri"/>
          <w:szCs w:val="22"/>
        </w:rPr>
      </w:pPr>
      <w:r w:rsidRPr="003A2F15">
        <w:rPr>
          <w:rFonts w:cs="Calibri"/>
          <w:szCs w:val="22"/>
        </w:rPr>
        <w:t xml:space="preserve">This policy applies to all Guardian employees and third-party personnel who are engaged to carry out work on </w:t>
      </w:r>
      <w:r w:rsidR="00C742D8" w:rsidRPr="003A2F15">
        <w:rPr>
          <w:rFonts w:cs="Calibri"/>
          <w:szCs w:val="22"/>
        </w:rPr>
        <w:t>all worksites.</w:t>
      </w:r>
      <w:r w:rsidRPr="003A2F15">
        <w:rPr>
          <w:rFonts w:cs="Calibri"/>
          <w:szCs w:val="22"/>
        </w:rPr>
        <w:t xml:space="preserve"> </w:t>
      </w:r>
    </w:p>
    <w:p w14:paraId="00CA4728" w14:textId="77777777" w:rsidR="005D1FF0" w:rsidRPr="003A2F15" w:rsidRDefault="005D1FF0" w:rsidP="00C742D8">
      <w:pPr>
        <w:spacing w:before="0" w:after="0"/>
        <w:ind w:left="-851" w:right="-568"/>
        <w:rPr>
          <w:rFonts w:cs="Calibri"/>
          <w:szCs w:val="22"/>
        </w:rPr>
      </w:pPr>
    </w:p>
    <w:p w14:paraId="6B186B9F" w14:textId="77777777" w:rsidR="005D1FF0" w:rsidRPr="003A2F15" w:rsidRDefault="00753321" w:rsidP="00C742D8">
      <w:pPr>
        <w:spacing w:before="0" w:after="0"/>
        <w:ind w:left="-851" w:right="-568"/>
        <w:rPr>
          <w:rFonts w:cs="Calibri"/>
          <w:szCs w:val="22"/>
        </w:rPr>
      </w:pPr>
      <w:r w:rsidRPr="003A2F15">
        <w:rPr>
          <w:rFonts w:cs="Calibri"/>
          <w:szCs w:val="22"/>
        </w:rPr>
        <w:t>Whilst engaged by Guardian</w:t>
      </w:r>
      <w:r w:rsidR="005D1FF0" w:rsidRPr="003A2F15">
        <w:rPr>
          <w:rFonts w:cs="Calibri"/>
          <w:szCs w:val="22"/>
        </w:rPr>
        <w:t>, the following is strictly prohibited:</w:t>
      </w:r>
    </w:p>
    <w:p w14:paraId="22E5A568" w14:textId="77777777" w:rsidR="005D1FF0" w:rsidRPr="003A2F15" w:rsidRDefault="005D1FF0" w:rsidP="00C742D8">
      <w:pPr>
        <w:numPr>
          <w:ilvl w:val="0"/>
          <w:numId w:val="14"/>
        </w:numPr>
        <w:ind w:left="-426" w:right="-568" w:hanging="357"/>
        <w:jc w:val="left"/>
        <w:rPr>
          <w:rFonts w:cs="Calibri"/>
          <w:szCs w:val="22"/>
        </w:rPr>
      </w:pPr>
      <w:r w:rsidRPr="003A2F15">
        <w:rPr>
          <w:rFonts w:cs="Calibri"/>
          <w:szCs w:val="22"/>
        </w:rPr>
        <w:t>The possession, soliciting or consumption of prohibited and non-prescription drugs.</w:t>
      </w:r>
    </w:p>
    <w:p w14:paraId="5F074259" w14:textId="77777777" w:rsidR="005D1FF0" w:rsidRPr="003A2F15" w:rsidRDefault="005D1FF0" w:rsidP="00C742D8">
      <w:pPr>
        <w:numPr>
          <w:ilvl w:val="0"/>
          <w:numId w:val="14"/>
        </w:numPr>
        <w:ind w:left="-426" w:right="-568" w:hanging="357"/>
        <w:jc w:val="left"/>
        <w:rPr>
          <w:rFonts w:cs="Calibri"/>
          <w:szCs w:val="22"/>
        </w:rPr>
      </w:pPr>
      <w:r w:rsidRPr="003A2F15">
        <w:rPr>
          <w:rFonts w:cs="Calibri"/>
          <w:szCs w:val="22"/>
        </w:rPr>
        <w:t>Being under the influence of drugs or alcohol whilst at work.</w:t>
      </w:r>
    </w:p>
    <w:p w14:paraId="348939AF" w14:textId="77777777" w:rsidR="005D1FF0" w:rsidRPr="003A2F15" w:rsidRDefault="005D1FF0" w:rsidP="00C742D8">
      <w:pPr>
        <w:numPr>
          <w:ilvl w:val="0"/>
          <w:numId w:val="14"/>
        </w:numPr>
        <w:ind w:left="-426" w:right="-568" w:hanging="357"/>
        <w:jc w:val="left"/>
        <w:rPr>
          <w:rFonts w:cs="Calibri"/>
          <w:szCs w:val="22"/>
        </w:rPr>
      </w:pPr>
      <w:r w:rsidRPr="003A2F15">
        <w:rPr>
          <w:rFonts w:cs="Calibri"/>
          <w:szCs w:val="22"/>
        </w:rPr>
        <w:t>Bringing any alcohol or drugs onto company vessels or premises.</w:t>
      </w:r>
    </w:p>
    <w:p w14:paraId="0F76B0E4" w14:textId="77777777" w:rsidR="005D1FF0" w:rsidRPr="003A2F15" w:rsidRDefault="005D1FF0" w:rsidP="00C742D8">
      <w:pPr>
        <w:spacing w:before="0" w:after="0"/>
        <w:ind w:left="-851" w:right="-568"/>
        <w:rPr>
          <w:rFonts w:cs="Calibri"/>
          <w:szCs w:val="22"/>
        </w:rPr>
      </w:pPr>
    </w:p>
    <w:p w14:paraId="576CC4C9" w14:textId="77777777" w:rsidR="005D1FF0" w:rsidRPr="003A2F15" w:rsidRDefault="005D1FF0" w:rsidP="00C742D8">
      <w:pPr>
        <w:spacing w:before="0" w:after="0"/>
        <w:ind w:left="-851" w:right="-568"/>
        <w:rPr>
          <w:rFonts w:cs="Calibri"/>
          <w:szCs w:val="22"/>
        </w:rPr>
      </w:pPr>
      <w:r w:rsidRPr="003A2F15">
        <w:rPr>
          <w:rFonts w:cs="Calibri"/>
          <w:szCs w:val="22"/>
        </w:rPr>
        <w:t>Drug and Alcohol testing may be conducted under any of the following circumstances:</w:t>
      </w:r>
    </w:p>
    <w:p w14:paraId="02C64870" w14:textId="77777777" w:rsidR="005D1FF0" w:rsidRPr="003A2F15" w:rsidRDefault="005D1FF0" w:rsidP="00C742D8">
      <w:pPr>
        <w:numPr>
          <w:ilvl w:val="0"/>
          <w:numId w:val="13"/>
        </w:numPr>
        <w:ind w:left="-426" w:right="-568" w:hanging="357"/>
        <w:jc w:val="left"/>
        <w:rPr>
          <w:rFonts w:eastAsiaTheme="minorHAnsi" w:cs="Calibri"/>
          <w:szCs w:val="22"/>
        </w:rPr>
      </w:pPr>
      <w:r w:rsidRPr="003A2F15">
        <w:rPr>
          <w:rFonts w:eastAsiaTheme="minorHAnsi" w:cs="Calibri"/>
          <w:szCs w:val="22"/>
        </w:rPr>
        <w:t>During the job application process</w:t>
      </w:r>
      <w:r w:rsidR="00753321" w:rsidRPr="003A2F15">
        <w:rPr>
          <w:rFonts w:eastAsiaTheme="minorHAnsi" w:cs="Calibri"/>
          <w:szCs w:val="22"/>
        </w:rPr>
        <w:t>.</w:t>
      </w:r>
    </w:p>
    <w:p w14:paraId="0BD59601" w14:textId="20917CE7" w:rsidR="005D1FF0" w:rsidRPr="003A2F15" w:rsidRDefault="005D1FF0" w:rsidP="00C742D8">
      <w:pPr>
        <w:numPr>
          <w:ilvl w:val="0"/>
          <w:numId w:val="13"/>
        </w:numPr>
        <w:ind w:left="-426" w:right="-568" w:hanging="357"/>
        <w:jc w:val="left"/>
        <w:rPr>
          <w:rFonts w:eastAsiaTheme="minorHAnsi" w:cs="Calibri"/>
          <w:szCs w:val="22"/>
        </w:rPr>
      </w:pPr>
      <w:r w:rsidRPr="003A2F15">
        <w:rPr>
          <w:rFonts w:eastAsiaTheme="minorHAnsi" w:cs="Calibri"/>
          <w:szCs w:val="22"/>
        </w:rPr>
        <w:t xml:space="preserve">When </w:t>
      </w:r>
      <w:r w:rsidR="00C742D8" w:rsidRPr="003A2F15">
        <w:rPr>
          <w:rFonts w:eastAsiaTheme="minorHAnsi" w:cs="Calibri"/>
          <w:szCs w:val="22"/>
        </w:rPr>
        <w:t xml:space="preserve">there is reasonable </w:t>
      </w:r>
      <w:r w:rsidR="003A2F15" w:rsidRPr="003A2F15">
        <w:rPr>
          <w:rFonts w:eastAsiaTheme="minorHAnsi" w:cs="Calibri"/>
          <w:szCs w:val="22"/>
        </w:rPr>
        <w:t>suspicion,</w:t>
      </w:r>
      <w:r w:rsidR="00C742D8" w:rsidRPr="003A2F15">
        <w:rPr>
          <w:rFonts w:eastAsiaTheme="minorHAnsi" w:cs="Calibri"/>
          <w:szCs w:val="22"/>
        </w:rPr>
        <w:t xml:space="preserve"> a person </w:t>
      </w:r>
      <w:r w:rsidRPr="003A2F15">
        <w:rPr>
          <w:rFonts w:eastAsiaTheme="minorHAnsi" w:cs="Calibri"/>
          <w:szCs w:val="22"/>
        </w:rPr>
        <w:t>is under the influence of drugs and/or alcohol</w:t>
      </w:r>
      <w:r w:rsidR="00753321" w:rsidRPr="003A2F15">
        <w:rPr>
          <w:rFonts w:eastAsiaTheme="minorHAnsi" w:cs="Calibri"/>
          <w:szCs w:val="22"/>
        </w:rPr>
        <w:t>.</w:t>
      </w:r>
    </w:p>
    <w:p w14:paraId="1BE86961" w14:textId="77777777" w:rsidR="005D1FF0" w:rsidRPr="003A2F15" w:rsidRDefault="005D1FF0" w:rsidP="00C742D8">
      <w:pPr>
        <w:numPr>
          <w:ilvl w:val="0"/>
          <w:numId w:val="13"/>
        </w:numPr>
        <w:ind w:left="-426" w:right="-568" w:hanging="357"/>
        <w:jc w:val="left"/>
        <w:rPr>
          <w:rFonts w:eastAsiaTheme="minorHAnsi" w:cs="Calibri"/>
          <w:szCs w:val="22"/>
        </w:rPr>
      </w:pPr>
      <w:r w:rsidRPr="003A2F15">
        <w:rPr>
          <w:rFonts w:eastAsiaTheme="minorHAnsi" w:cs="Calibri"/>
          <w:szCs w:val="22"/>
        </w:rPr>
        <w:t>When a</w:t>
      </w:r>
      <w:r w:rsidR="00C742D8" w:rsidRPr="003A2F15">
        <w:rPr>
          <w:rFonts w:eastAsiaTheme="minorHAnsi" w:cs="Calibri"/>
          <w:szCs w:val="22"/>
        </w:rPr>
        <w:t xml:space="preserve"> person</w:t>
      </w:r>
      <w:r w:rsidRPr="003A2F15">
        <w:rPr>
          <w:rFonts w:eastAsiaTheme="minorHAnsi" w:cs="Calibri"/>
          <w:szCs w:val="22"/>
        </w:rPr>
        <w:t xml:space="preserve"> is directly involved in an on-the-job accident</w:t>
      </w:r>
      <w:r w:rsidR="00753321" w:rsidRPr="003A2F15">
        <w:rPr>
          <w:rFonts w:eastAsiaTheme="minorHAnsi" w:cs="Calibri"/>
          <w:szCs w:val="22"/>
        </w:rPr>
        <w:t>.</w:t>
      </w:r>
    </w:p>
    <w:p w14:paraId="3E1F5D82" w14:textId="77777777" w:rsidR="005D1FF0" w:rsidRPr="003A2F15" w:rsidRDefault="005D1FF0" w:rsidP="00C742D8">
      <w:pPr>
        <w:numPr>
          <w:ilvl w:val="0"/>
          <w:numId w:val="13"/>
        </w:numPr>
        <w:ind w:left="-426" w:right="-568" w:hanging="357"/>
        <w:jc w:val="left"/>
        <w:rPr>
          <w:rFonts w:eastAsiaTheme="minorHAnsi" w:cs="Calibri"/>
          <w:szCs w:val="22"/>
        </w:rPr>
      </w:pPr>
      <w:r w:rsidRPr="003A2F15">
        <w:rPr>
          <w:rFonts w:eastAsiaTheme="minorHAnsi" w:cs="Calibri"/>
          <w:szCs w:val="22"/>
        </w:rPr>
        <w:t>As part of a random testing program instituted by G</w:t>
      </w:r>
      <w:r w:rsidR="00753321" w:rsidRPr="003A2F15">
        <w:rPr>
          <w:rFonts w:eastAsiaTheme="minorHAnsi" w:cs="Calibri"/>
          <w:szCs w:val="22"/>
        </w:rPr>
        <w:t>uardian</w:t>
      </w:r>
      <w:r w:rsidRPr="003A2F15">
        <w:rPr>
          <w:rFonts w:eastAsiaTheme="minorHAnsi" w:cs="Calibri"/>
          <w:szCs w:val="22"/>
        </w:rPr>
        <w:t xml:space="preserve"> or Client.</w:t>
      </w:r>
      <w:r w:rsidRPr="003A2F15">
        <w:rPr>
          <w:rFonts w:eastAsiaTheme="minorHAnsi" w:cs="Calibri"/>
          <w:szCs w:val="22"/>
        </w:rPr>
        <w:br/>
      </w:r>
    </w:p>
    <w:p w14:paraId="5453266B" w14:textId="77777777" w:rsidR="005D1FF0" w:rsidRPr="003A2F15" w:rsidRDefault="00753321" w:rsidP="00C742D8">
      <w:pPr>
        <w:ind w:left="-851" w:right="-568"/>
        <w:rPr>
          <w:rFonts w:eastAsiaTheme="minorHAnsi" w:cs="Calibri"/>
          <w:szCs w:val="22"/>
        </w:rPr>
      </w:pPr>
      <w:r w:rsidRPr="003A2F15">
        <w:rPr>
          <w:rFonts w:eastAsiaTheme="minorHAnsi" w:cs="Calibri"/>
          <w:szCs w:val="22"/>
        </w:rPr>
        <w:t>Guardian</w:t>
      </w:r>
      <w:r w:rsidR="005D1FF0" w:rsidRPr="003A2F15">
        <w:rPr>
          <w:rFonts w:eastAsiaTheme="minorHAnsi" w:cs="Calibri"/>
          <w:szCs w:val="22"/>
        </w:rPr>
        <w:t xml:space="preserve"> has a 0.00 limit for BAC result all personnel on G</w:t>
      </w:r>
      <w:r w:rsidRPr="003A2F15">
        <w:rPr>
          <w:rFonts w:eastAsiaTheme="minorHAnsi" w:cs="Calibri"/>
          <w:szCs w:val="22"/>
        </w:rPr>
        <w:t>uardian</w:t>
      </w:r>
      <w:r w:rsidR="005D1FF0" w:rsidRPr="003A2F15">
        <w:rPr>
          <w:rFonts w:eastAsiaTheme="minorHAnsi" w:cs="Calibri"/>
          <w:szCs w:val="22"/>
        </w:rPr>
        <w:t xml:space="preserve"> work sites.</w:t>
      </w:r>
    </w:p>
    <w:p w14:paraId="14F5C578" w14:textId="77777777" w:rsidR="005D1FF0" w:rsidRPr="003A2F15" w:rsidRDefault="005D1FF0" w:rsidP="00C742D8">
      <w:pPr>
        <w:spacing w:before="0" w:after="200" w:line="276" w:lineRule="auto"/>
        <w:ind w:left="-851" w:right="-568"/>
        <w:contextualSpacing/>
        <w:rPr>
          <w:rFonts w:eastAsiaTheme="minorHAnsi" w:cs="Calibri"/>
          <w:szCs w:val="22"/>
          <w:lang w:val="en-AU"/>
        </w:rPr>
      </w:pPr>
      <w:r w:rsidRPr="003A2F15">
        <w:rPr>
          <w:rFonts w:eastAsiaTheme="minorHAnsi" w:cs="Calibri"/>
          <w:szCs w:val="22"/>
          <w:lang w:val="en-AU"/>
        </w:rPr>
        <w:t>All medications and prescribed drugs must be supported by a letter from their medical practitioner stating the type and quantity of drug/s that the individual is taking and that they are ‘fit for work’.</w:t>
      </w:r>
    </w:p>
    <w:p w14:paraId="33A543F8" w14:textId="77777777" w:rsidR="005D1FF0" w:rsidRPr="003A2F15" w:rsidRDefault="005D1FF0" w:rsidP="00C742D8">
      <w:pPr>
        <w:spacing w:before="0" w:after="200" w:line="276" w:lineRule="auto"/>
        <w:ind w:left="-851" w:right="-568"/>
        <w:contextualSpacing/>
        <w:rPr>
          <w:rFonts w:eastAsiaTheme="minorHAnsi" w:cs="Calibri"/>
          <w:szCs w:val="22"/>
          <w:lang w:val="en-AU"/>
        </w:rPr>
      </w:pPr>
    </w:p>
    <w:p w14:paraId="662D3D7C" w14:textId="77777777" w:rsidR="005D1FF0" w:rsidRPr="003A2F15" w:rsidRDefault="005D1FF0" w:rsidP="00C742D8">
      <w:pPr>
        <w:spacing w:before="0" w:after="200" w:line="276" w:lineRule="auto"/>
        <w:ind w:left="-851" w:right="-568"/>
        <w:contextualSpacing/>
        <w:rPr>
          <w:rFonts w:eastAsiaTheme="minorHAnsi" w:cs="Calibri"/>
          <w:szCs w:val="22"/>
        </w:rPr>
      </w:pPr>
      <w:r w:rsidRPr="003A2F15">
        <w:rPr>
          <w:rFonts w:eastAsiaTheme="minorHAnsi" w:cs="Calibri"/>
          <w:szCs w:val="22"/>
        </w:rPr>
        <w:t xml:space="preserve">Any employee, contractor or third-party personnel taking prescribed and/or non-prescribed drugs must declare this to the </w:t>
      </w:r>
      <w:r w:rsidR="00381F2E" w:rsidRPr="003A2F15">
        <w:rPr>
          <w:rFonts w:eastAsiaTheme="minorHAnsi" w:cs="Calibri"/>
          <w:szCs w:val="22"/>
        </w:rPr>
        <w:t xml:space="preserve">Guardian representative </w:t>
      </w:r>
      <w:r w:rsidRPr="003A2F15">
        <w:rPr>
          <w:rFonts w:eastAsiaTheme="minorHAnsi" w:cs="Calibri"/>
          <w:szCs w:val="22"/>
        </w:rPr>
        <w:t>upon boarding any company vessel</w:t>
      </w:r>
      <w:r w:rsidR="00753321" w:rsidRPr="003A2F15">
        <w:rPr>
          <w:rFonts w:eastAsiaTheme="minorHAnsi" w:cs="Calibri"/>
          <w:szCs w:val="22"/>
        </w:rPr>
        <w:t xml:space="preserve"> or site</w:t>
      </w:r>
      <w:r w:rsidRPr="003A2F15">
        <w:rPr>
          <w:rFonts w:eastAsiaTheme="minorHAnsi" w:cs="Calibri"/>
          <w:szCs w:val="22"/>
        </w:rPr>
        <w:t xml:space="preserve">. </w:t>
      </w:r>
    </w:p>
    <w:p w14:paraId="709CA752" w14:textId="77777777" w:rsidR="005D1FF0" w:rsidRPr="003A2F15" w:rsidRDefault="005D1FF0" w:rsidP="00C742D8">
      <w:pPr>
        <w:spacing w:before="0" w:after="200" w:line="276" w:lineRule="auto"/>
        <w:ind w:left="-851" w:right="-568"/>
        <w:contextualSpacing/>
        <w:rPr>
          <w:rFonts w:eastAsiaTheme="minorHAnsi" w:cs="Calibri"/>
          <w:szCs w:val="22"/>
        </w:rPr>
      </w:pPr>
    </w:p>
    <w:p w14:paraId="44CBD67F" w14:textId="77777777" w:rsidR="005D1FF0" w:rsidRPr="003A2F15" w:rsidRDefault="005D1FF0" w:rsidP="00C742D8">
      <w:pPr>
        <w:spacing w:before="0" w:after="0"/>
        <w:ind w:left="-851" w:right="-284"/>
        <w:rPr>
          <w:rFonts w:cs="Calibri"/>
          <w:szCs w:val="22"/>
        </w:rPr>
      </w:pPr>
      <w:r w:rsidRPr="003A2F15">
        <w:rPr>
          <w:rFonts w:cs="Calibri"/>
          <w:szCs w:val="22"/>
        </w:rPr>
        <w:t xml:space="preserve">Failure to comply with the requirements of this policy </w:t>
      </w:r>
      <w:r w:rsidR="001F23E6" w:rsidRPr="003A2F15">
        <w:rPr>
          <w:rFonts w:cs="Calibri"/>
          <w:szCs w:val="22"/>
        </w:rPr>
        <w:t>may</w:t>
      </w:r>
      <w:r w:rsidRPr="003A2F15">
        <w:rPr>
          <w:rFonts w:cs="Calibri"/>
          <w:szCs w:val="22"/>
        </w:rPr>
        <w:t xml:space="preserve"> result in disciplinary action.</w:t>
      </w:r>
    </w:p>
    <w:p w14:paraId="3F731CE2" w14:textId="77777777" w:rsidR="00381F2E" w:rsidRPr="00753321" w:rsidRDefault="00381F2E" w:rsidP="003A2F15">
      <w:pPr>
        <w:spacing w:before="0" w:after="0"/>
        <w:ind w:right="-284"/>
        <w:rPr>
          <w:rFonts w:cs="Calibri"/>
          <w:sz w:val="24"/>
        </w:rPr>
      </w:pPr>
    </w:p>
    <w:tbl>
      <w:tblPr>
        <w:tblStyle w:val="TableGrid"/>
        <w:tblW w:w="964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3357"/>
        <w:gridCol w:w="3357"/>
      </w:tblGrid>
      <w:tr w:rsidR="00381F2E" w:rsidRPr="00381F2E" w14:paraId="7BA2D072" w14:textId="77777777" w:rsidTr="007972D2">
        <w:tc>
          <w:tcPr>
            <w:tcW w:w="2926" w:type="dxa"/>
          </w:tcPr>
          <w:p w14:paraId="3E27ED3B" w14:textId="77777777" w:rsidR="00381F2E" w:rsidRPr="00381F2E" w:rsidRDefault="00381F2E" w:rsidP="00381F2E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  <w:bookmarkStart w:id="0" w:name="_Hlk519765755"/>
            <w:r w:rsidRPr="00381F2E">
              <w:rPr>
                <w:rFonts w:ascii="Freestyle Script" w:hAnsi="Freestyle Script" w:cs="Calibri"/>
                <w:b/>
                <w:sz w:val="40"/>
                <w:szCs w:val="40"/>
              </w:rPr>
              <w:t>Grant Farris</w:t>
            </w:r>
          </w:p>
        </w:tc>
        <w:tc>
          <w:tcPr>
            <w:tcW w:w="3357" w:type="dxa"/>
          </w:tcPr>
          <w:p w14:paraId="1CC4D630" w14:textId="5CCE8567" w:rsidR="00381F2E" w:rsidRPr="00381F2E" w:rsidRDefault="00381F2E" w:rsidP="00381F2E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</w:p>
        </w:tc>
        <w:tc>
          <w:tcPr>
            <w:tcW w:w="3357" w:type="dxa"/>
          </w:tcPr>
          <w:p w14:paraId="4659BC8A" w14:textId="3BB9AA7E" w:rsidR="00381F2E" w:rsidRPr="00381F2E" w:rsidRDefault="00381F2E" w:rsidP="00381F2E">
            <w:pPr>
              <w:ind w:right="-1"/>
              <w:jc w:val="center"/>
              <w:rPr>
                <w:rFonts w:ascii="Freestyle Script" w:hAnsi="Freestyle Script" w:cs="Calibri"/>
                <w:b/>
                <w:sz w:val="40"/>
                <w:szCs w:val="40"/>
              </w:rPr>
            </w:pPr>
          </w:p>
        </w:tc>
      </w:tr>
      <w:tr w:rsidR="00381F2E" w:rsidRPr="00381F2E" w14:paraId="1DEB6B89" w14:textId="77777777" w:rsidTr="007972D2">
        <w:tc>
          <w:tcPr>
            <w:tcW w:w="2926" w:type="dxa"/>
          </w:tcPr>
          <w:p w14:paraId="3023AF35" w14:textId="77777777" w:rsidR="00381F2E" w:rsidRP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381F2E">
              <w:rPr>
                <w:rFonts w:cs="Calibri"/>
                <w:b/>
                <w:szCs w:val="22"/>
              </w:rPr>
              <w:t>Executive Director</w:t>
            </w:r>
          </w:p>
        </w:tc>
        <w:tc>
          <w:tcPr>
            <w:tcW w:w="3357" w:type="dxa"/>
          </w:tcPr>
          <w:p w14:paraId="64055F97" w14:textId="3C701AC6" w:rsidR="00381F2E" w:rsidRP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357" w:type="dxa"/>
          </w:tcPr>
          <w:p w14:paraId="3D310DCE" w14:textId="79E0B441" w:rsidR="00381F2E" w:rsidRP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381F2E" w:rsidRPr="00381F2E" w14:paraId="6CE69B8C" w14:textId="77777777" w:rsidTr="007972D2">
        <w:tc>
          <w:tcPr>
            <w:tcW w:w="2926" w:type="dxa"/>
          </w:tcPr>
          <w:p w14:paraId="6B89161F" w14:textId="77777777" w:rsidR="00381F2E" w:rsidRP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  <w:r w:rsidRPr="00381F2E">
              <w:rPr>
                <w:rFonts w:cs="Calibri"/>
                <w:b/>
                <w:szCs w:val="22"/>
              </w:rPr>
              <w:t>Guardian Offshore AU</w:t>
            </w:r>
          </w:p>
        </w:tc>
        <w:tc>
          <w:tcPr>
            <w:tcW w:w="3357" w:type="dxa"/>
          </w:tcPr>
          <w:p w14:paraId="05229BAD" w14:textId="64ED651E" w:rsidR="00381F2E" w:rsidRP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357" w:type="dxa"/>
          </w:tcPr>
          <w:p w14:paraId="1BBAEB6E" w14:textId="33BFECD5" w:rsidR="00381F2E" w:rsidRP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</w:tr>
      <w:tr w:rsidR="00381F2E" w:rsidRPr="00381F2E" w14:paraId="48174B9A" w14:textId="77777777" w:rsidTr="007972D2">
        <w:tc>
          <w:tcPr>
            <w:tcW w:w="2926" w:type="dxa"/>
          </w:tcPr>
          <w:p w14:paraId="65EA39BA" w14:textId="024D2384" w:rsidR="00381F2E" w:rsidRP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357" w:type="dxa"/>
          </w:tcPr>
          <w:p w14:paraId="65B575C0" w14:textId="77777777" w:rsidR="00381F2E" w:rsidRP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</w:tc>
        <w:tc>
          <w:tcPr>
            <w:tcW w:w="3357" w:type="dxa"/>
          </w:tcPr>
          <w:p w14:paraId="410C6868" w14:textId="77777777" w:rsidR="00381F2E" w:rsidRDefault="00381F2E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  <w:p w14:paraId="7EBDF459" w14:textId="77777777" w:rsidR="00232BA6" w:rsidRDefault="00232BA6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  <w:p w14:paraId="260D4A8E" w14:textId="77777777" w:rsidR="00232BA6" w:rsidRDefault="00232BA6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  <w:p w14:paraId="6D326180" w14:textId="77777777" w:rsidR="00232BA6" w:rsidRDefault="00232BA6" w:rsidP="00381F2E">
            <w:pPr>
              <w:spacing w:before="0" w:after="0"/>
              <w:jc w:val="center"/>
              <w:rPr>
                <w:rFonts w:cs="Calibri"/>
                <w:b/>
                <w:szCs w:val="22"/>
              </w:rPr>
            </w:pPr>
          </w:p>
          <w:p w14:paraId="7D733724" w14:textId="40D35F31" w:rsidR="00232BA6" w:rsidRPr="00381F2E" w:rsidRDefault="00232BA6" w:rsidP="00232BA6">
            <w:pPr>
              <w:spacing w:before="0" w:after="0"/>
              <w:rPr>
                <w:rFonts w:cs="Calibri"/>
                <w:b/>
                <w:szCs w:val="22"/>
              </w:rPr>
            </w:pPr>
          </w:p>
        </w:tc>
      </w:tr>
    </w:tbl>
    <w:tbl>
      <w:tblPr>
        <w:tblStyle w:val="TableGrid1"/>
        <w:tblW w:w="9355" w:type="dxa"/>
        <w:jc w:val="center"/>
        <w:tblInd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47"/>
        <w:gridCol w:w="2628"/>
        <w:gridCol w:w="1260"/>
        <w:gridCol w:w="1262"/>
        <w:gridCol w:w="1258"/>
        <w:gridCol w:w="1800"/>
      </w:tblGrid>
      <w:tr w:rsidR="003A2F15" w14:paraId="0FD4BF42" w14:textId="77777777" w:rsidTr="003A2F15">
        <w:trPr>
          <w:trHeight w:val="422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4FBFDA18" w14:textId="77777777" w:rsidR="003A2F15" w:rsidRDefault="003A2F15">
            <w:pPr>
              <w:spacing w:after="0"/>
              <w:jc w:val="center"/>
              <w:rPr>
                <w:b/>
                <w:szCs w:val="22"/>
                <w:lang w:val="en-AU" w:eastAsia="en-AU"/>
              </w:rPr>
            </w:pPr>
            <w:bookmarkStart w:id="1" w:name="_Hlk6217707"/>
            <w:bookmarkEnd w:id="0"/>
            <w:r>
              <w:rPr>
                <w:b/>
                <w:lang w:eastAsia="en-AU"/>
              </w:rPr>
              <w:t>Revision #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0E1EB7E5" w14:textId="77777777" w:rsidR="003A2F15" w:rsidRDefault="003A2F15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Status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4B817241" w14:textId="77777777" w:rsidR="003A2F15" w:rsidRDefault="003A2F15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Prepared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40090BF1" w14:textId="77777777" w:rsidR="003A2F15" w:rsidRDefault="003A2F15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Checked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361BFEB5" w14:textId="77777777" w:rsidR="003A2F15" w:rsidRDefault="003A2F15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Approved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B416F"/>
            <w:vAlign w:val="center"/>
            <w:hideMark/>
          </w:tcPr>
          <w:p w14:paraId="6B073DA4" w14:textId="77777777" w:rsidR="003A2F15" w:rsidRDefault="003A2F15">
            <w:pPr>
              <w:spacing w:after="0"/>
              <w:jc w:val="center"/>
              <w:rPr>
                <w:b/>
                <w:lang w:eastAsia="en-AU"/>
              </w:rPr>
            </w:pPr>
            <w:r>
              <w:rPr>
                <w:b/>
                <w:lang w:eastAsia="en-AU"/>
              </w:rPr>
              <w:t>Date</w:t>
            </w:r>
          </w:p>
        </w:tc>
      </w:tr>
      <w:tr w:rsidR="003A2F15" w14:paraId="72EC5B02" w14:textId="77777777" w:rsidTr="003A2F1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9F20F" w14:textId="3F9CBC49" w:rsidR="003A2F15" w:rsidRDefault="00B1230B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Rev 1 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8144C" w14:textId="42C48604" w:rsidR="003A2F15" w:rsidRDefault="00B1230B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No updat</w:t>
            </w:r>
            <w:r w:rsidR="00EB21E4">
              <w:rPr>
                <w:sz w:val="20"/>
                <w:szCs w:val="20"/>
                <w:lang w:eastAsia="en-AU"/>
              </w:rPr>
              <w:t>e</w:t>
            </w:r>
            <w:r>
              <w:rPr>
                <w:sz w:val="20"/>
                <w:szCs w:val="20"/>
                <w:lang w:eastAsia="en-AU"/>
              </w:rPr>
              <w:t xml:space="preserve"> required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F8259" w14:textId="45940A93" w:rsidR="003A2F15" w:rsidRDefault="00B1230B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 Jones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868E6" w14:textId="6CF466F9" w:rsidR="003A2F15" w:rsidRDefault="00EB21E4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S Jones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D0DDC" w14:textId="13ECC1E5" w:rsidR="003A2F15" w:rsidRDefault="00EB21E4" w:rsidP="00EB21E4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D Kolln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295D47" w14:textId="232B4792" w:rsidR="003A2F15" w:rsidRDefault="00EB21E4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30/04/2021</w:t>
            </w:r>
          </w:p>
        </w:tc>
      </w:tr>
      <w:tr w:rsidR="003A2F15" w14:paraId="28BFE2BE" w14:textId="77777777" w:rsidTr="003A2F1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C6358" w14:textId="3525A93A" w:rsidR="003A2F15" w:rsidRDefault="00FE0464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Rev 2</w:t>
            </w: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C1E7C" w14:textId="3B1F4665" w:rsidR="003A2F15" w:rsidRDefault="00FE0464">
            <w:pPr>
              <w:spacing w:after="0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Update details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A23BB" w14:textId="247354AE" w:rsidR="003A2F15" w:rsidRDefault="00FE0464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K Cordingley</w:t>
            </w: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9AEFA" w14:textId="0AB31B45" w:rsidR="003A2F15" w:rsidRDefault="00FE0464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 Farris</w:t>
            </w: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A71FB" w14:textId="3742F1C8" w:rsidR="003A2F15" w:rsidRDefault="00FE0464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G Farris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1376C2" w14:textId="2161B8E2" w:rsidR="003A2F15" w:rsidRDefault="000A2586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>04/12/2025</w:t>
            </w:r>
          </w:p>
        </w:tc>
      </w:tr>
      <w:tr w:rsidR="003A2F15" w14:paraId="13A5BA24" w14:textId="77777777" w:rsidTr="003A2F1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6A6D03" w14:textId="77777777" w:rsidR="003A2F15" w:rsidRDefault="003A2F15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2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4EBB2" w14:textId="77777777" w:rsidR="003A2F15" w:rsidRDefault="003A2F15">
            <w:pPr>
              <w:spacing w:after="0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3032D" w14:textId="77777777" w:rsidR="003A2F15" w:rsidRDefault="003A2F15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DA453" w14:textId="77777777" w:rsidR="003A2F15" w:rsidRDefault="003A2F15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5C8DD" w14:textId="77777777" w:rsidR="003A2F15" w:rsidRDefault="003A2F15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78F6B" w14:textId="77777777" w:rsidR="003A2F15" w:rsidRDefault="003A2F15">
            <w:pPr>
              <w:spacing w:after="0"/>
              <w:jc w:val="center"/>
              <w:rPr>
                <w:sz w:val="20"/>
                <w:szCs w:val="20"/>
                <w:lang w:eastAsia="en-AU"/>
              </w:rPr>
            </w:pPr>
          </w:p>
        </w:tc>
      </w:tr>
      <w:bookmarkEnd w:id="1"/>
    </w:tbl>
    <w:p w14:paraId="40BC1F99" w14:textId="77777777" w:rsidR="000A7095" w:rsidRPr="00753321" w:rsidRDefault="000A7095" w:rsidP="003A2F15">
      <w:pPr>
        <w:ind w:left="-567" w:right="-1"/>
        <w:jc w:val="center"/>
        <w:rPr>
          <w:rFonts w:cs="Calibri"/>
          <w:sz w:val="24"/>
        </w:rPr>
      </w:pPr>
    </w:p>
    <w:sectPr w:rsidR="000A7095" w:rsidRPr="00753321" w:rsidSect="00381F2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17" w:right="1418" w:bottom="1259" w:left="1701" w:header="567" w:footer="45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A4B0" w14:textId="77777777" w:rsidR="00883677" w:rsidRDefault="00883677">
      <w:r>
        <w:separator/>
      </w:r>
    </w:p>
  </w:endnote>
  <w:endnote w:type="continuationSeparator" w:id="0">
    <w:p w14:paraId="6FAC6DF6" w14:textId="77777777" w:rsidR="00883677" w:rsidRDefault="0088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CD9" w14:textId="77777777" w:rsidR="005E0E48" w:rsidRDefault="00F67C60" w:rsidP="005E0E48">
    <w:pPr>
      <w:pStyle w:val="Footer"/>
      <w:tabs>
        <w:tab w:val="clear" w:pos="4320"/>
        <w:tab w:val="clear" w:pos="8640"/>
        <w:tab w:val="center" w:pos="4253"/>
        <w:tab w:val="right" w:pos="9498"/>
      </w:tabs>
      <w:ind w:left="-993" w:right="-710"/>
      <w:rPr>
        <w:sz w:val="18"/>
        <w:szCs w:val="18"/>
      </w:rPr>
    </w:pPr>
    <w:r>
      <w:rPr>
        <w:noProof/>
        <w:sz w:val="18"/>
        <w:szCs w:val="18"/>
        <w:lang w:val="en-AU" w:eastAsia="en-AU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45C9C99" wp14:editId="7FF08F71">
              <wp:simplePos x="0" y="0"/>
              <wp:positionH relativeFrom="column">
                <wp:posOffset>-632460</wp:posOffset>
              </wp:positionH>
              <wp:positionV relativeFrom="paragraph">
                <wp:posOffset>-164466</wp:posOffset>
              </wp:positionV>
              <wp:extent cx="6677025" cy="0"/>
              <wp:effectExtent l="0" t="0" r="952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77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1D18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49.8pt;margin-top:-12.95pt;width:525.7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" strokecolor="black [3213]"/>
          </w:pict>
        </mc:Fallback>
      </mc:AlternateContent>
    </w:r>
    <w:r w:rsidR="004C258E" w:rsidRPr="004C258E">
      <w:rPr>
        <w:sz w:val="18"/>
        <w:szCs w:val="18"/>
      </w:rPr>
      <w:t>XX-XX</w:t>
    </w:r>
    <w:r w:rsidR="005E0E48" w:rsidRPr="004C258E">
      <w:rPr>
        <w:sz w:val="18"/>
        <w:szCs w:val="18"/>
      </w:rPr>
      <w:t>-00&gt;&gt;Title&lt;&lt;</w:t>
    </w:r>
    <w:r w:rsidR="005E0E48" w:rsidRPr="004C258E">
      <w:rPr>
        <w:sz w:val="18"/>
        <w:szCs w:val="18"/>
      </w:rPr>
      <w:tab/>
      <w:t xml:space="preserve">Page </w:t>
    </w:r>
    <w:r w:rsidR="00F761B5" w:rsidRPr="004C258E">
      <w:rPr>
        <w:b/>
        <w:sz w:val="18"/>
        <w:szCs w:val="18"/>
      </w:rPr>
      <w:fldChar w:fldCharType="begin"/>
    </w:r>
    <w:r w:rsidR="005E0E48" w:rsidRPr="004C258E">
      <w:rPr>
        <w:b/>
        <w:sz w:val="18"/>
        <w:szCs w:val="18"/>
      </w:rPr>
      <w:instrText xml:space="preserve"> PAGE </w:instrText>
    </w:r>
    <w:r w:rsidR="00F761B5" w:rsidRPr="004C258E">
      <w:rPr>
        <w:b/>
        <w:sz w:val="18"/>
        <w:szCs w:val="18"/>
      </w:rPr>
      <w:fldChar w:fldCharType="separate"/>
    </w:r>
    <w:r w:rsidR="00381F2E">
      <w:rPr>
        <w:b/>
        <w:noProof/>
        <w:sz w:val="18"/>
        <w:szCs w:val="18"/>
      </w:rPr>
      <w:t>2</w:t>
    </w:r>
    <w:r w:rsidR="00F761B5" w:rsidRPr="004C258E">
      <w:rPr>
        <w:b/>
        <w:sz w:val="18"/>
        <w:szCs w:val="18"/>
      </w:rPr>
      <w:fldChar w:fldCharType="end"/>
    </w:r>
    <w:r w:rsidR="005E0E48" w:rsidRPr="004C258E">
      <w:rPr>
        <w:sz w:val="18"/>
        <w:szCs w:val="18"/>
      </w:rPr>
      <w:t xml:space="preserve"> of </w:t>
    </w:r>
    <w:r w:rsidR="00F761B5" w:rsidRPr="004C258E">
      <w:rPr>
        <w:b/>
        <w:sz w:val="18"/>
        <w:szCs w:val="18"/>
      </w:rPr>
      <w:fldChar w:fldCharType="begin"/>
    </w:r>
    <w:r w:rsidR="005E0E48" w:rsidRPr="004C258E">
      <w:rPr>
        <w:b/>
        <w:sz w:val="18"/>
        <w:szCs w:val="18"/>
      </w:rPr>
      <w:instrText xml:space="preserve"> NUMPAGES  </w:instrText>
    </w:r>
    <w:r w:rsidR="00F761B5" w:rsidRPr="004C258E">
      <w:rPr>
        <w:b/>
        <w:sz w:val="18"/>
        <w:szCs w:val="18"/>
      </w:rPr>
      <w:fldChar w:fldCharType="separate"/>
    </w:r>
    <w:r w:rsidR="00920CA9">
      <w:rPr>
        <w:b/>
        <w:noProof/>
        <w:sz w:val="18"/>
        <w:szCs w:val="18"/>
      </w:rPr>
      <w:t>1</w:t>
    </w:r>
    <w:r w:rsidR="00F761B5" w:rsidRPr="004C258E">
      <w:rPr>
        <w:b/>
        <w:sz w:val="18"/>
        <w:szCs w:val="18"/>
      </w:rPr>
      <w:fldChar w:fldCharType="end"/>
    </w:r>
    <w:r w:rsidR="005E0E48" w:rsidRPr="004C258E">
      <w:rPr>
        <w:b/>
        <w:sz w:val="18"/>
        <w:szCs w:val="18"/>
      </w:rPr>
      <w:tab/>
    </w:r>
    <w:r w:rsidR="00AD42F3">
      <w:rPr>
        <w:sz w:val="18"/>
        <w:szCs w:val="18"/>
      </w:rPr>
      <w:t>Draft</w:t>
    </w:r>
    <w:r w:rsidR="005E0E48" w:rsidRPr="004C258E">
      <w:rPr>
        <w:sz w:val="18"/>
        <w:szCs w:val="18"/>
      </w:rPr>
      <w:t xml:space="preserve"> - Rev </w:t>
    </w:r>
    <w:r w:rsidR="00AD42F3">
      <w:rPr>
        <w:sz w:val="18"/>
        <w:szCs w:val="18"/>
      </w:rPr>
      <w:t>XX 2016</w:t>
    </w:r>
  </w:p>
  <w:p w14:paraId="2FC5078E" w14:textId="77777777" w:rsidR="00E51D9B" w:rsidRPr="00C10585" w:rsidRDefault="00E51D9B" w:rsidP="00E51D9B">
    <w:pPr>
      <w:pStyle w:val="Footer"/>
      <w:tabs>
        <w:tab w:val="clear" w:pos="4320"/>
        <w:tab w:val="clear" w:pos="8640"/>
        <w:tab w:val="center" w:pos="4253"/>
        <w:tab w:val="right" w:pos="9498"/>
      </w:tabs>
      <w:ind w:left="-993" w:right="-710"/>
      <w:jc w:val="center"/>
      <w:rPr>
        <w:sz w:val="16"/>
        <w:szCs w:val="18"/>
      </w:rPr>
    </w:pPr>
    <w:r w:rsidRPr="00C10585">
      <w:rPr>
        <w:sz w:val="16"/>
        <w:szCs w:val="18"/>
      </w:rPr>
      <w:t>DOCUMENT UNCONTROLLED WHEN PRINTED</w:t>
    </w:r>
  </w:p>
  <w:p w14:paraId="34BF9CD7" w14:textId="77777777" w:rsidR="00B47BD1" w:rsidRDefault="00B47BD1" w:rsidP="005E0E48">
    <w:pPr>
      <w:pStyle w:val="Footer"/>
      <w:rPr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A526" w14:textId="77777777" w:rsidR="00755A9A" w:rsidRDefault="000A7095" w:rsidP="00232BA6">
    <w:pPr>
      <w:pStyle w:val="Footer"/>
      <w:spacing w:before="60"/>
      <w:ind w:left="-993" w:hanging="142"/>
    </w:pPr>
    <w:r>
      <w:rPr>
        <w:noProof/>
      </w:rPr>
      <w:drawing>
        <wp:inline distT="0" distB="0" distL="0" distR="0" wp14:anchorId="33CC8990" wp14:editId="6D173A8D">
          <wp:extent cx="6849198" cy="409575"/>
          <wp:effectExtent l="0" t="0" r="8890" b="0"/>
          <wp:docPr id="12" name="Picture 12">
            <a:extLst xmlns:a="http://schemas.openxmlformats.org/drawingml/2006/main">
              <a:ext uri="{FF2B5EF4-FFF2-40B4-BE49-F238E27FC236}">
                <a16:creationId xmlns:a16="http://schemas.microsoft.com/office/drawing/2014/main" id="{7B59E84D-F92D-449F-A303-EF659AAA4D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7B59E84D-F92D-449F-A303-EF659AAA4D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81" cy="421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0F54" w14:textId="77777777" w:rsidR="00883677" w:rsidRDefault="00883677">
      <w:r>
        <w:separator/>
      </w:r>
    </w:p>
  </w:footnote>
  <w:footnote w:type="continuationSeparator" w:id="0">
    <w:p w14:paraId="5BAC3E8E" w14:textId="77777777" w:rsidR="00883677" w:rsidRDefault="0088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24EF0" w14:textId="77777777" w:rsidR="00B47BD1" w:rsidRDefault="00B47BD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8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7"/>
      <w:gridCol w:w="1387"/>
      <w:gridCol w:w="3087"/>
      <w:gridCol w:w="1111"/>
      <w:gridCol w:w="292"/>
      <w:gridCol w:w="694"/>
      <w:gridCol w:w="1079"/>
    </w:tblGrid>
    <w:tr w:rsidR="00381F2E" w:rsidRPr="00381F2E" w14:paraId="68A0F1EF" w14:textId="77777777" w:rsidTr="007972D2">
      <w:trPr>
        <w:trHeight w:val="269"/>
      </w:trPr>
      <w:tc>
        <w:tcPr>
          <w:tcW w:w="2418" w:type="dxa"/>
          <w:vMerge w:val="restart"/>
        </w:tcPr>
        <w:p w14:paraId="6FBC5E32" w14:textId="7B9CE5CB" w:rsidR="00381F2E" w:rsidRPr="00381F2E" w:rsidRDefault="00FE0464" w:rsidP="00381F2E">
          <w:pPr>
            <w:spacing w:before="40" w:after="40"/>
            <w:jc w:val="center"/>
            <w:rPr>
              <w:noProof/>
              <w:lang w:val="en-AU" w:eastAsia="en-AU"/>
            </w:rPr>
          </w:pPr>
          <w:bookmarkStart w:id="2" w:name="_Hlk519765675"/>
          <w:r>
            <w:rPr>
              <w:noProof/>
            </w:rPr>
            <w:drawing>
              <wp:inline distT="0" distB="0" distL="0" distR="0" wp14:anchorId="4D2897B4" wp14:editId="2950B114">
                <wp:extent cx="1480185" cy="561975"/>
                <wp:effectExtent l="0" t="0" r="5715" b="9525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gridSpan w:val="6"/>
          <w:vAlign w:val="center"/>
        </w:tcPr>
        <w:p w14:paraId="2876978E" w14:textId="77777777" w:rsidR="00381F2E" w:rsidRPr="00381F2E" w:rsidRDefault="00381F2E" w:rsidP="00381F2E">
          <w:pPr>
            <w:contextualSpacing/>
            <w:jc w:val="center"/>
            <w:rPr>
              <w:b/>
              <w:noProof/>
              <w:sz w:val="18"/>
              <w:szCs w:val="18"/>
            </w:rPr>
          </w:pPr>
          <w:r w:rsidRPr="00381F2E">
            <w:rPr>
              <w:b/>
              <w:noProof/>
              <w:sz w:val="18"/>
              <w:szCs w:val="18"/>
            </w:rPr>
            <w:t>DOCUMENT CONTROL</w:t>
          </w:r>
        </w:p>
      </w:tc>
    </w:tr>
    <w:tr w:rsidR="00381F2E" w:rsidRPr="00381F2E" w14:paraId="6D8F5C89" w14:textId="77777777" w:rsidTr="007972D2">
      <w:trPr>
        <w:trHeight w:val="274"/>
      </w:trPr>
      <w:tc>
        <w:tcPr>
          <w:tcW w:w="2418" w:type="dxa"/>
          <w:vMerge/>
        </w:tcPr>
        <w:p w14:paraId="016E4561" w14:textId="77777777" w:rsidR="00381F2E" w:rsidRPr="00381F2E" w:rsidRDefault="00381F2E" w:rsidP="00381F2E">
          <w:pPr>
            <w:contextualSpacing/>
            <w:rPr>
              <w:noProof/>
              <w:highlight w:val="blue"/>
            </w:rPr>
          </w:pPr>
        </w:p>
      </w:tc>
      <w:tc>
        <w:tcPr>
          <w:tcW w:w="1406" w:type="dxa"/>
          <w:shd w:val="clear" w:color="auto" w:fill="D9D9D9" w:themeFill="background1" w:themeFillShade="D9"/>
          <w:vAlign w:val="center"/>
        </w:tcPr>
        <w:p w14:paraId="7E684EC2" w14:textId="77777777" w:rsidR="00381F2E" w:rsidRPr="00381F2E" w:rsidRDefault="00381F2E" w:rsidP="00381F2E">
          <w:pPr>
            <w:contextualSpacing/>
            <w:jc w:val="center"/>
            <w:rPr>
              <w:noProof/>
              <w:sz w:val="20"/>
              <w:szCs w:val="20"/>
            </w:rPr>
          </w:pPr>
          <w:r w:rsidRPr="00381F2E">
            <w:rPr>
              <w:noProof/>
              <w:sz w:val="16"/>
              <w:szCs w:val="16"/>
            </w:rPr>
            <w:t>Document #</w:t>
          </w:r>
        </w:p>
      </w:tc>
      <w:tc>
        <w:tcPr>
          <w:tcW w:w="3164" w:type="dxa"/>
          <w:vAlign w:val="center"/>
        </w:tcPr>
        <w:p w14:paraId="02A27559" w14:textId="77777777" w:rsidR="00381F2E" w:rsidRPr="00381F2E" w:rsidRDefault="00381F2E" w:rsidP="00381F2E">
          <w:pPr>
            <w:contextualSpacing/>
            <w:jc w:val="center"/>
            <w:rPr>
              <w:b/>
              <w:noProof/>
              <w:sz w:val="18"/>
              <w:szCs w:val="18"/>
            </w:rPr>
          </w:pPr>
          <w:r w:rsidRPr="00381F2E">
            <w:rPr>
              <w:b/>
              <w:noProof/>
              <w:sz w:val="18"/>
              <w:szCs w:val="18"/>
            </w:rPr>
            <w:t>POL-00</w:t>
          </w:r>
          <w:r>
            <w:rPr>
              <w:b/>
              <w:noProof/>
              <w:sz w:val="18"/>
              <w:szCs w:val="18"/>
            </w:rPr>
            <w:t>3</w:t>
          </w: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2D7C8291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Revision</w:t>
          </w:r>
        </w:p>
      </w:tc>
      <w:tc>
        <w:tcPr>
          <w:tcW w:w="295" w:type="dxa"/>
          <w:vAlign w:val="center"/>
        </w:tcPr>
        <w:p w14:paraId="1CA9C71A" w14:textId="29CE64FD" w:rsidR="00381F2E" w:rsidRPr="00381F2E" w:rsidRDefault="00B1230B" w:rsidP="00C742D8">
          <w:pPr>
            <w:ind w:left="-100" w:right="-86"/>
            <w:contextualSpacing/>
            <w:jc w:val="center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</w:p>
      </w:tc>
      <w:tc>
        <w:tcPr>
          <w:tcW w:w="700" w:type="dxa"/>
          <w:shd w:val="clear" w:color="auto" w:fill="D9D9D9" w:themeFill="background1" w:themeFillShade="D9"/>
          <w:vAlign w:val="center"/>
        </w:tcPr>
        <w:p w14:paraId="3847F36F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Date</w:t>
          </w:r>
        </w:p>
      </w:tc>
      <w:tc>
        <w:tcPr>
          <w:tcW w:w="1103" w:type="dxa"/>
          <w:vAlign w:val="center"/>
        </w:tcPr>
        <w:p w14:paraId="3B52ABA3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17</w:t>
          </w:r>
          <w:r w:rsidRPr="00381F2E">
            <w:rPr>
              <w:noProof/>
              <w:sz w:val="16"/>
              <w:szCs w:val="16"/>
              <w:vertAlign w:val="superscript"/>
            </w:rPr>
            <w:t>th</w:t>
          </w:r>
          <w:r w:rsidRPr="00381F2E">
            <w:rPr>
              <w:noProof/>
              <w:sz w:val="16"/>
              <w:szCs w:val="16"/>
            </w:rPr>
            <w:t xml:space="preserve"> Jul 18</w:t>
          </w:r>
        </w:p>
      </w:tc>
    </w:tr>
    <w:tr w:rsidR="00381F2E" w:rsidRPr="00381F2E" w14:paraId="62E7B726" w14:textId="77777777" w:rsidTr="007972D2">
      <w:trPr>
        <w:trHeight w:val="145"/>
      </w:trPr>
      <w:tc>
        <w:tcPr>
          <w:tcW w:w="2418" w:type="dxa"/>
          <w:vMerge/>
        </w:tcPr>
        <w:p w14:paraId="2FDDE92F" w14:textId="77777777" w:rsidR="00381F2E" w:rsidRPr="00381F2E" w:rsidRDefault="00381F2E" w:rsidP="00381F2E">
          <w:pPr>
            <w:contextualSpacing/>
            <w:rPr>
              <w:noProof/>
            </w:rPr>
          </w:pPr>
        </w:p>
      </w:tc>
      <w:tc>
        <w:tcPr>
          <w:tcW w:w="1406" w:type="dxa"/>
          <w:vMerge w:val="restart"/>
          <w:shd w:val="clear" w:color="auto" w:fill="D9D9D9" w:themeFill="background1" w:themeFillShade="D9"/>
          <w:vAlign w:val="center"/>
        </w:tcPr>
        <w:p w14:paraId="6F477BD3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Document Name</w:t>
          </w:r>
        </w:p>
      </w:tc>
      <w:tc>
        <w:tcPr>
          <w:tcW w:w="3164" w:type="dxa"/>
          <w:vMerge w:val="restart"/>
          <w:vAlign w:val="center"/>
        </w:tcPr>
        <w:p w14:paraId="24663FFF" w14:textId="77777777" w:rsidR="00381F2E" w:rsidRPr="00381F2E" w:rsidRDefault="00381F2E" w:rsidP="00381F2E">
          <w:pPr>
            <w:contextualSpacing/>
            <w:jc w:val="cent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t>Drug &amp; Alcohol</w:t>
          </w:r>
          <w:r w:rsidRPr="00381F2E">
            <w:rPr>
              <w:b/>
              <w:noProof/>
              <w:sz w:val="28"/>
              <w:szCs w:val="28"/>
            </w:rPr>
            <w:t xml:space="preserve"> Policy </w:t>
          </w: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01B1D44F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Reviewed By</w:t>
          </w:r>
        </w:p>
      </w:tc>
      <w:tc>
        <w:tcPr>
          <w:tcW w:w="2098" w:type="dxa"/>
          <w:gridSpan w:val="3"/>
          <w:vAlign w:val="center"/>
        </w:tcPr>
        <w:p w14:paraId="1E2A96CB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GF/DK/PK</w:t>
          </w:r>
        </w:p>
      </w:tc>
    </w:tr>
    <w:tr w:rsidR="00381F2E" w:rsidRPr="00381F2E" w14:paraId="4059AED4" w14:textId="77777777" w:rsidTr="007972D2">
      <w:trPr>
        <w:trHeight w:val="145"/>
      </w:trPr>
      <w:tc>
        <w:tcPr>
          <w:tcW w:w="2418" w:type="dxa"/>
          <w:vMerge/>
        </w:tcPr>
        <w:p w14:paraId="6E6A0FA2" w14:textId="77777777" w:rsidR="00381F2E" w:rsidRPr="00381F2E" w:rsidRDefault="00381F2E" w:rsidP="00381F2E">
          <w:pPr>
            <w:contextualSpacing/>
            <w:rPr>
              <w:noProof/>
            </w:rPr>
          </w:pPr>
        </w:p>
      </w:tc>
      <w:tc>
        <w:tcPr>
          <w:tcW w:w="1406" w:type="dxa"/>
          <w:vMerge/>
          <w:shd w:val="clear" w:color="auto" w:fill="D9D9D9" w:themeFill="background1" w:themeFillShade="D9"/>
          <w:vAlign w:val="center"/>
        </w:tcPr>
        <w:p w14:paraId="75E6AA17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</w:p>
      </w:tc>
      <w:tc>
        <w:tcPr>
          <w:tcW w:w="3164" w:type="dxa"/>
          <w:vMerge/>
          <w:vAlign w:val="center"/>
        </w:tcPr>
        <w:p w14:paraId="2D183875" w14:textId="77777777" w:rsidR="00381F2E" w:rsidRPr="00381F2E" w:rsidRDefault="00381F2E" w:rsidP="00381F2E">
          <w:pPr>
            <w:contextualSpacing/>
            <w:jc w:val="center"/>
            <w:rPr>
              <w:b/>
              <w:noProof/>
              <w:sz w:val="18"/>
              <w:szCs w:val="18"/>
            </w:rPr>
          </w:pPr>
        </w:p>
      </w:tc>
      <w:tc>
        <w:tcPr>
          <w:tcW w:w="1121" w:type="dxa"/>
          <w:shd w:val="clear" w:color="auto" w:fill="D9D9D9" w:themeFill="background1" w:themeFillShade="D9"/>
          <w:vAlign w:val="center"/>
        </w:tcPr>
        <w:p w14:paraId="153A9CF9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Approved By</w:t>
          </w:r>
        </w:p>
      </w:tc>
      <w:tc>
        <w:tcPr>
          <w:tcW w:w="2098" w:type="dxa"/>
          <w:gridSpan w:val="3"/>
          <w:vAlign w:val="center"/>
        </w:tcPr>
        <w:p w14:paraId="04A4C657" w14:textId="77777777" w:rsidR="00381F2E" w:rsidRPr="00381F2E" w:rsidRDefault="00381F2E" w:rsidP="00381F2E">
          <w:pPr>
            <w:contextualSpacing/>
            <w:jc w:val="center"/>
            <w:rPr>
              <w:noProof/>
              <w:sz w:val="16"/>
              <w:szCs w:val="16"/>
            </w:rPr>
          </w:pPr>
          <w:r w:rsidRPr="00381F2E">
            <w:rPr>
              <w:noProof/>
              <w:sz w:val="16"/>
              <w:szCs w:val="16"/>
            </w:rPr>
            <w:t>As Signed</w:t>
          </w:r>
        </w:p>
      </w:tc>
    </w:tr>
    <w:bookmarkEnd w:id="2"/>
  </w:tbl>
  <w:p w14:paraId="4B94CFD6" w14:textId="77777777" w:rsidR="00EA4F8D" w:rsidRDefault="00EA4F8D" w:rsidP="00381F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B2CA7AE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C9A06C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multilevel"/>
    <w:tmpl w:val="015451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24E9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116432"/>
    <w:multiLevelType w:val="hybridMultilevel"/>
    <w:tmpl w:val="46D483A6"/>
    <w:lvl w:ilvl="0" w:tplc="70F86F0A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9B1574"/>
    <w:multiLevelType w:val="hybridMultilevel"/>
    <w:tmpl w:val="7E7AA4CA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DD60374"/>
    <w:multiLevelType w:val="hybridMultilevel"/>
    <w:tmpl w:val="33081ABC"/>
    <w:lvl w:ilvl="0" w:tplc="02548A7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" w:hanging="360"/>
      </w:pPr>
    </w:lvl>
    <w:lvl w:ilvl="2" w:tplc="0C09001B" w:tentative="1">
      <w:start w:val="1"/>
      <w:numFmt w:val="lowerRoman"/>
      <w:lvlText w:val="%3."/>
      <w:lvlJc w:val="right"/>
      <w:pPr>
        <w:ind w:left="807" w:hanging="180"/>
      </w:pPr>
    </w:lvl>
    <w:lvl w:ilvl="3" w:tplc="0C09000F" w:tentative="1">
      <w:start w:val="1"/>
      <w:numFmt w:val="decimal"/>
      <w:lvlText w:val="%4."/>
      <w:lvlJc w:val="left"/>
      <w:pPr>
        <w:ind w:left="1527" w:hanging="360"/>
      </w:pPr>
    </w:lvl>
    <w:lvl w:ilvl="4" w:tplc="0C090019" w:tentative="1">
      <w:start w:val="1"/>
      <w:numFmt w:val="lowerLetter"/>
      <w:lvlText w:val="%5."/>
      <w:lvlJc w:val="left"/>
      <w:pPr>
        <w:ind w:left="2247" w:hanging="360"/>
      </w:pPr>
    </w:lvl>
    <w:lvl w:ilvl="5" w:tplc="0C09001B" w:tentative="1">
      <w:start w:val="1"/>
      <w:numFmt w:val="lowerRoman"/>
      <w:lvlText w:val="%6."/>
      <w:lvlJc w:val="right"/>
      <w:pPr>
        <w:ind w:left="2967" w:hanging="180"/>
      </w:pPr>
    </w:lvl>
    <w:lvl w:ilvl="6" w:tplc="0C09000F" w:tentative="1">
      <w:start w:val="1"/>
      <w:numFmt w:val="decimal"/>
      <w:lvlText w:val="%7."/>
      <w:lvlJc w:val="left"/>
      <w:pPr>
        <w:ind w:left="3687" w:hanging="360"/>
      </w:pPr>
    </w:lvl>
    <w:lvl w:ilvl="7" w:tplc="0C090019" w:tentative="1">
      <w:start w:val="1"/>
      <w:numFmt w:val="lowerLetter"/>
      <w:lvlText w:val="%8."/>
      <w:lvlJc w:val="left"/>
      <w:pPr>
        <w:ind w:left="4407" w:hanging="360"/>
      </w:pPr>
    </w:lvl>
    <w:lvl w:ilvl="8" w:tplc="0C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7" w15:restartNumberingAfterBreak="0">
    <w:nsid w:val="48B17BA0"/>
    <w:multiLevelType w:val="hybridMultilevel"/>
    <w:tmpl w:val="EBCEE7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F64C83"/>
    <w:multiLevelType w:val="hybridMultilevel"/>
    <w:tmpl w:val="D660AE6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95269"/>
    <w:multiLevelType w:val="hybridMultilevel"/>
    <w:tmpl w:val="7EAC2B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F4D63"/>
    <w:multiLevelType w:val="hybridMultilevel"/>
    <w:tmpl w:val="551EBDF4"/>
    <w:lvl w:ilvl="0" w:tplc="E0E2C6DE">
      <w:start w:val="1"/>
      <w:numFmt w:val="decimal"/>
      <w:lvlText w:val="%1."/>
      <w:lvlJc w:val="left"/>
      <w:pPr>
        <w:ind w:left="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19" w:tentative="1">
      <w:start w:val="1"/>
      <w:numFmt w:val="lowerLetter"/>
      <w:lvlText w:val="%2."/>
      <w:lvlJc w:val="left"/>
      <w:pPr>
        <w:ind w:left="720" w:hanging="360"/>
      </w:pPr>
    </w:lvl>
    <w:lvl w:ilvl="2" w:tplc="0C09001B" w:tentative="1">
      <w:start w:val="1"/>
      <w:numFmt w:val="lowerRoman"/>
      <w:lvlText w:val="%3."/>
      <w:lvlJc w:val="right"/>
      <w:pPr>
        <w:ind w:left="1440" w:hanging="180"/>
      </w:pPr>
    </w:lvl>
    <w:lvl w:ilvl="3" w:tplc="0C09000F" w:tentative="1">
      <w:start w:val="1"/>
      <w:numFmt w:val="decimal"/>
      <w:lvlText w:val="%4."/>
      <w:lvlJc w:val="left"/>
      <w:pPr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7E03D45"/>
    <w:multiLevelType w:val="multilevel"/>
    <w:tmpl w:val="106EC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A65B08"/>
    <w:multiLevelType w:val="hybridMultilevel"/>
    <w:tmpl w:val="1FD0B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D7D2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1659340">
    <w:abstractNumId w:val="13"/>
  </w:num>
  <w:num w:numId="2" w16cid:durableId="1150052161">
    <w:abstractNumId w:val="7"/>
  </w:num>
  <w:num w:numId="3" w16cid:durableId="755324141">
    <w:abstractNumId w:val="8"/>
  </w:num>
  <w:num w:numId="4" w16cid:durableId="1633052955">
    <w:abstractNumId w:val="6"/>
  </w:num>
  <w:num w:numId="5" w16cid:durableId="1680623231">
    <w:abstractNumId w:val="3"/>
  </w:num>
  <w:num w:numId="6" w16cid:durableId="315183897">
    <w:abstractNumId w:val="2"/>
  </w:num>
  <w:num w:numId="7" w16cid:durableId="1346176400">
    <w:abstractNumId w:val="1"/>
  </w:num>
  <w:num w:numId="8" w16cid:durableId="321391891">
    <w:abstractNumId w:val="10"/>
  </w:num>
  <w:num w:numId="9" w16cid:durableId="624585046">
    <w:abstractNumId w:val="0"/>
  </w:num>
  <w:num w:numId="10" w16cid:durableId="272322503">
    <w:abstractNumId w:val="4"/>
  </w:num>
  <w:num w:numId="11" w16cid:durableId="436606132">
    <w:abstractNumId w:val="11"/>
  </w:num>
  <w:num w:numId="12" w16cid:durableId="1903712977">
    <w:abstractNumId w:val="12"/>
  </w:num>
  <w:num w:numId="13" w16cid:durableId="1151479734">
    <w:abstractNumId w:val="9"/>
  </w:num>
  <w:num w:numId="14" w16cid:durableId="1588030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76"/>
    <w:rsid w:val="000A2586"/>
    <w:rsid w:val="000A6DE3"/>
    <w:rsid w:val="000A7095"/>
    <w:rsid w:val="000D7503"/>
    <w:rsid w:val="00143962"/>
    <w:rsid w:val="001F23E6"/>
    <w:rsid w:val="00232BA6"/>
    <w:rsid w:val="00234F25"/>
    <w:rsid w:val="00267E97"/>
    <w:rsid w:val="002F5376"/>
    <w:rsid w:val="0035734E"/>
    <w:rsid w:val="00381F2E"/>
    <w:rsid w:val="003A2F15"/>
    <w:rsid w:val="003B14F3"/>
    <w:rsid w:val="00403810"/>
    <w:rsid w:val="00441A97"/>
    <w:rsid w:val="00490EDB"/>
    <w:rsid w:val="004C258E"/>
    <w:rsid w:val="004F21F7"/>
    <w:rsid w:val="0051649A"/>
    <w:rsid w:val="00523183"/>
    <w:rsid w:val="00531761"/>
    <w:rsid w:val="005D1FF0"/>
    <w:rsid w:val="005D61F8"/>
    <w:rsid w:val="005E0E48"/>
    <w:rsid w:val="006226E9"/>
    <w:rsid w:val="006E2845"/>
    <w:rsid w:val="00735CA7"/>
    <w:rsid w:val="00753321"/>
    <w:rsid w:val="00755A9A"/>
    <w:rsid w:val="0076068F"/>
    <w:rsid w:val="007D574A"/>
    <w:rsid w:val="008538FA"/>
    <w:rsid w:val="00880076"/>
    <w:rsid w:val="00883677"/>
    <w:rsid w:val="00883BC1"/>
    <w:rsid w:val="008B0095"/>
    <w:rsid w:val="008E2F0E"/>
    <w:rsid w:val="008F0EB0"/>
    <w:rsid w:val="00917F64"/>
    <w:rsid w:val="00920CA9"/>
    <w:rsid w:val="009B12CF"/>
    <w:rsid w:val="009D2C93"/>
    <w:rsid w:val="009F1560"/>
    <w:rsid w:val="00A2276D"/>
    <w:rsid w:val="00A3664D"/>
    <w:rsid w:val="00AD42F3"/>
    <w:rsid w:val="00AE7167"/>
    <w:rsid w:val="00B1230B"/>
    <w:rsid w:val="00B475E4"/>
    <w:rsid w:val="00B47BD1"/>
    <w:rsid w:val="00B9590D"/>
    <w:rsid w:val="00B97C7C"/>
    <w:rsid w:val="00C10585"/>
    <w:rsid w:val="00C116FC"/>
    <w:rsid w:val="00C61678"/>
    <w:rsid w:val="00C742D8"/>
    <w:rsid w:val="00CE14F6"/>
    <w:rsid w:val="00CF0EA5"/>
    <w:rsid w:val="00D13922"/>
    <w:rsid w:val="00D8750F"/>
    <w:rsid w:val="00D90E73"/>
    <w:rsid w:val="00E31750"/>
    <w:rsid w:val="00E46653"/>
    <w:rsid w:val="00E51D9B"/>
    <w:rsid w:val="00E53463"/>
    <w:rsid w:val="00E6404E"/>
    <w:rsid w:val="00E65EE8"/>
    <w:rsid w:val="00E7115E"/>
    <w:rsid w:val="00EA4F8D"/>
    <w:rsid w:val="00EB21E4"/>
    <w:rsid w:val="00ED1A6A"/>
    <w:rsid w:val="00F10BCD"/>
    <w:rsid w:val="00F26A7F"/>
    <w:rsid w:val="00F616EF"/>
    <w:rsid w:val="00F67C60"/>
    <w:rsid w:val="00F71C23"/>
    <w:rsid w:val="00F761B5"/>
    <w:rsid w:val="00FB39BF"/>
    <w:rsid w:val="00FC3D24"/>
    <w:rsid w:val="00FD132D"/>
    <w:rsid w:val="00FE0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5A7F52"/>
  <w15:docId w15:val="{4D11FFDB-8E5B-4EDA-A391-F6576C26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FF0"/>
    <w:pPr>
      <w:spacing w:before="120" w:after="120"/>
      <w:jc w:val="both"/>
    </w:pPr>
    <w:rPr>
      <w:rFonts w:ascii="Calibri" w:hAnsi="Calibri"/>
      <w:sz w:val="22"/>
      <w:szCs w:val="24"/>
      <w:lang w:val="en-US" w:eastAsia="en-US"/>
    </w:rPr>
  </w:style>
  <w:style w:type="paragraph" w:styleId="Heading1">
    <w:name w:val="heading 1"/>
    <w:basedOn w:val="ListNumber"/>
    <w:next w:val="Normal"/>
    <w:qFormat/>
    <w:rsid w:val="009F1560"/>
    <w:pPr>
      <w:keepNext/>
      <w:pBdr>
        <w:top w:val="single" w:sz="4" w:space="1" w:color="auto"/>
      </w:pBdr>
      <w:outlineLvl w:val="0"/>
    </w:pPr>
    <w:rPr>
      <w:b/>
      <w:noProof/>
    </w:rPr>
  </w:style>
  <w:style w:type="paragraph" w:styleId="Heading2">
    <w:name w:val="heading 2"/>
    <w:basedOn w:val="ListParagraph"/>
    <w:next w:val="Normal"/>
    <w:qFormat/>
    <w:rsid w:val="00D8750F"/>
    <w:pPr>
      <w:numPr>
        <w:ilvl w:val="1"/>
        <w:numId w:val="6"/>
      </w:numPr>
      <w:outlineLvl w:val="1"/>
    </w:pPr>
    <w:rPr>
      <w:b/>
    </w:rPr>
  </w:style>
  <w:style w:type="paragraph" w:styleId="Heading3">
    <w:name w:val="heading 3"/>
    <w:basedOn w:val="Heading2"/>
    <w:next w:val="Normal"/>
    <w:qFormat/>
    <w:rsid w:val="00D8750F"/>
    <w:pPr>
      <w:numPr>
        <w:ilvl w:val="2"/>
      </w:numPr>
      <w:tabs>
        <w:tab w:val="left" w:pos="993"/>
      </w:tabs>
      <w:ind w:left="709" w:hanging="283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71C23"/>
    <w:pPr>
      <w:framePr w:w="9622" w:h="14113" w:hRule="exact" w:hSpace="181" w:wrap="notBeside" w:vAnchor="page" w:hAnchor="page" w:x="1012" w:y="1441"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18"/>
      <w:szCs w:val="20"/>
      <w:lang w:val="en-GB"/>
    </w:rPr>
  </w:style>
  <w:style w:type="paragraph" w:styleId="Header">
    <w:name w:val="header"/>
    <w:basedOn w:val="Normal"/>
    <w:rsid w:val="00F71C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1C2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F71C23"/>
    <w:rPr>
      <w:color w:val="0000FF"/>
      <w:u w:val="single"/>
    </w:rPr>
  </w:style>
  <w:style w:type="paragraph" w:styleId="BodyTextIndent">
    <w:name w:val="Body Text Indent"/>
    <w:basedOn w:val="Normal"/>
    <w:rsid w:val="00F71C23"/>
    <w:pPr>
      <w:ind w:left="-360"/>
    </w:pPr>
  </w:style>
  <w:style w:type="table" w:styleId="TableGrid">
    <w:name w:val="Table Grid"/>
    <w:basedOn w:val="TableNormal"/>
    <w:rsid w:val="00B95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E0E48"/>
    <w:rPr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755A9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55A9A"/>
    <w:rPr>
      <w:rFonts w:ascii="Calibri" w:eastAsiaTheme="majorEastAsia" w:hAnsi="Calibri" w:cstheme="majorBidi"/>
      <w:b/>
      <w:bCs/>
      <w:kern w:val="28"/>
      <w:sz w:val="32"/>
      <w:szCs w:val="32"/>
      <w:lang w:val="en-US" w:eastAsia="en-US"/>
    </w:rPr>
  </w:style>
  <w:style w:type="paragraph" w:styleId="ListNumber">
    <w:name w:val="List Number"/>
    <w:basedOn w:val="Normal"/>
    <w:rsid w:val="00441A97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qFormat/>
    <w:rsid w:val="00D8750F"/>
    <w:pPr>
      <w:ind w:left="720"/>
      <w:contextualSpacing/>
    </w:pPr>
  </w:style>
  <w:style w:type="paragraph" w:styleId="ListNumber2">
    <w:name w:val="List Number 2"/>
    <w:basedOn w:val="Normal"/>
    <w:rsid w:val="00D8750F"/>
    <w:pPr>
      <w:numPr>
        <w:numId w:val="7"/>
      </w:numPr>
      <w:contextualSpacing/>
    </w:pPr>
  </w:style>
  <w:style w:type="paragraph" w:styleId="ListNumber3">
    <w:name w:val="List Number 3"/>
    <w:basedOn w:val="Normal"/>
    <w:rsid w:val="00D8750F"/>
    <w:pPr>
      <w:numPr>
        <w:numId w:val="9"/>
      </w:numPr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3962"/>
    <w:pPr>
      <w:keepLines/>
      <w:numPr>
        <w:numId w:val="0"/>
      </w:numPr>
      <w:pBdr>
        <w:top w:val="none" w:sz="0" w:space="0" w:color="auto"/>
      </w:pBdr>
      <w:spacing w:before="48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Cs/>
      <w:i/>
      <w:noProof w:val="0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143962"/>
    <w:pPr>
      <w:tabs>
        <w:tab w:val="left" w:pos="0"/>
        <w:tab w:val="right" w:leader="dot" w:pos="8647"/>
      </w:tabs>
      <w:spacing w:after="100"/>
      <w:ind w:left="-426" w:right="-143"/>
    </w:pPr>
  </w:style>
  <w:style w:type="paragraph" w:styleId="BalloonText">
    <w:name w:val="Balloon Text"/>
    <w:basedOn w:val="Normal"/>
    <w:link w:val="BalloonTextChar"/>
    <w:rsid w:val="00143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3962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3A2F15"/>
    <w:rPr>
      <w:rFonts w:ascii="Calibri" w:eastAsia="SimSun" w:hAnsi="Calibri"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mma\Local%20Settings\Temporary%20Internet%20Files\Content.MSO\E4542FF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0F6027EAC0A429EB0DA6922BE71DB" ma:contentTypeVersion="15" ma:contentTypeDescription="Create a new document." ma:contentTypeScope="" ma:versionID="105b1982b1538e6e6065844b56342bde">
  <xsd:schema xmlns:xsd="http://www.w3.org/2001/XMLSchema" xmlns:xs="http://www.w3.org/2001/XMLSchema" xmlns:p="http://schemas.microsoft.com/office/2006/metadata/properties" xmlns:ns2="96e6e187-adc8-458a-bd5e-8695885cd530" xmlns:ns3="7c8e7928-090e-4e47-8c38-1ef307c869d0" targetNamespace="http://schemas.microsoft.com/office/2006/metadata/properties" ma:root="true" ma:fieldsID="a44b5da5da3726c78f6983f1973bb781" ns2:_="" ns3:_="">
    <xsd:import namespace="96e6e187-adc8-458a-bd5e-8695885cd530"/>
    <xsd:import namespace="7c8e7928-090e-4e47-8c38-1ef307c86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e187-adc8-458a-bd5e-8695885cd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ead167-c1c4-4f94-9881-a58927b2f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e7928-090e-4e47-8c38-1ef307c869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2cec82-5704-4a33-84ce-8d23fccbfff4}" ma:internalName="TaxCatchAll" ma:showField="CatchAllData" ma:web="7c8e7928-090e-4e47-8c38-1ef307c86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e187-adc8-458a-bd5e-8695885cd530">
      <Terms xmlns="http://schemas.microsoft.com/office/infopath/2007/PartnerControls"/>
    </lcf76f155ced4ddcb4097134ff3c332f>
    <TaxCatchAll xmlns="7c8e7928-090e-4e47-8c38-1ef307c869d0" xsi:nil="true"/>
  </documentManagement>
</p:properties>
</file>

<file path=customXml/itemProps1.xml><?xml version="1.0" encoding="utf-8"?>
<ds:datastoreItem xmlns:ds="http://schemas.openxmlformats.org/officeDocument/2006/customXml" ds:itemID="{97E2BAFE-7DDA-4AFE-8B87-01ACC5DD2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e187-adc8-458a-bd5e-8695885cd530"/>
    <ds:schemaRef ds:uri="7c8e7928-090e-4e47-8c38-1ef307c86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25ACC-05E4-47E0-AAB0-164498120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E1188-CA62-4666-876D-6BA9D7F299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D2BC0-F7E5-4E97-96E2-B673B6640903}">
  <ds:schemaRefs>
    <ds:schemaRef ds:uri="http://schemas.microsoft.com/office/2006/metadata/properties"/>
    <ds:schemaRef ds:uri="http://schemas.microsoft.com/office/infopath/2007/PartnerControls"/>
    <ds:schemaRef ds:uri="96e6e187-adc8-458a-bd5e-8695885cd530"/>
    <ds:schemaRef ds:uri="7c8e7928-090e-4e47-8c38-1ef307c86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E4542FF2</Template>
  <TotalTime>9</TotalTime>
  <Pages>1</Pages>
  <Words>278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Kylie Cordingley</cp:lastModifiedBy>
  <cp:revision>9</cp:revision>
  <cp:lastPrinted>2018-07-20T05:42:00Z</cp:lastPrinted>
  <dcterms:created xsi:type="dcterms:W3CDTF">2018-07-20T05:43:00Z</dcterms:created>
  <dcterms:modified xsi:type="dcterms:W3CDTF">2025-12-04T01:39:00Z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0x0101005ED0F6027EAC0A429EB0DA6922BE71DB</vt:lpwstr>
  </property>
  <property fmtid="{D5CDD505-2E9C-101B-9397-08002B2CF9AE}" pid="3" name="Order">
    <vt:r8>2400</vt:r8>
  </property>
  <property fmtid="{D5CDD505-2E9C-101B-9397-08002B2CF9AE}" pid="4" name="MediaServiceImageTags">
    <vt:lpwstr/>
  </property>
</Properties>
</file>