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F877" w14:textId="77777777" w:rsidR="00944858" w:rsidRPr="008D1AC7" w:rsidRDefault="00944858" w:rsidP="000A570B">
      <w:pPr>
        <w:spacing w:before="0" w:after="0"/>
        <w:ind w:left="-851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cs="Calibri"/>
          <w:sz w:val="22"/>
          <w:szCs w:val="22"/>
        </w:rPr>
        <w:t xml:space="preserve">Guardian is committed to </w:t>
      </w:r>
      <w:r w:rsidR="006D35D7" w:rsidRPr="008D1AC7">
        <w:rPr>
          <w:rFonts w:cs="Calibri"/>
          <w:sz w:val="22"/>
          <w:szCs w:val="22"/>
        </w:rPr>
        <w:t xml:space="preserve">providing </w:t>
      </w:r>
      <w:r w:rsidR="005E3301" w:rsidRPr="008D1AC7">
        <w:rPr>
          <w:rFonts w:cs="Calibri"/>
          <w:sz w:val="22"/>
          <w:szCs w:val="22"/>
        </w:rPr>
        <w:t>their customer</w:t>
      </w:r>
      <w:r w:rsidR="00CA6550" w:rsidRPr="008D1AC7">
        <w:rPr>
          <w:rFonts w:cs="Calibri"/>
          <w:sz w:val="22"/>
          <w:szCs w:val="22"/>
        </w:rPr>
        <w:t>s</w:t>
      </w:r>
      <w:r w:rsidR="005E3301" w:rsidRPr="008D1AC7">
        <w:rPr>
          <w:rFonts w:cs="Calibri"/>
          <w:sz w:val="22"/>
          <w:szCs w:val="22"/>
        </w:rPr>
        <w:t xml:space="preserve"> </w:t>
      </w:r>
      <w:r w:rsidR="006D35D7" w:rsidRPr="008D1AC7">
        <w:rPr>
          <w:rFonts w:cs="Calibri"/>
          <w:sz w:val="22"/>
          <w:szCs w:val="22"/>
        </w:rPr>
        <w:t xml:space="preserve">with </w:t>
      </w:r>
      <w:r w:rsidRPr="008D1AC7">
        <w:rPr>
          <w:rFonts w:cs="Calibri"/>
          <w:sz w:val="22"/>
          <w:szCs w:val="22"/>
        </w:rPr>
        <w:t xml:space="preserve">quality </w:t>
      </w:r>
      <w:r w:rsidR="006743DD" w:rsidRPr="008D1AC7">
        <w:rPr>
          <w:rFonts w:cs="Calibri"/>
          <w:sz w:val="22"/>
          <w:szCs w:val="22"/>
        </w:rPr>
        <w:t xml:space="preserve">assured </w:t>
      </w:r>
      <w:r w:rsidR="006743DD" w:rsidRPr="008D1AC7">
        <w:rPr>
          <w:rFonts w:eastAsiaTheme="minorHAnsi" w:cs="Calibri"/>
          <w:sz w:val="22"/>
          <w:szCs w:val="22"/>
          <w:lang w:val="en-AU"/>
        </w:rPr>
        <w:t>maritime vessel and offshore survey service</w:t>
      </w:r>
      <w:r w:rsidR="00E933A0" w:rsidRPr="008D1AC7">
        <w:rPr>
          <w:rFonts w:eastAsiaTheme="minorHAnsi" w:cs="Calibri"/>
          <w:sz w:val="22"/>
          <w:szCs w:val="22"/>
          <w:lang w:val="en-AU"/>
        </w:rPr>
        <w:t>s</w:t>
      </w:r>
      <w:r w:rsidR="006D35D7" w:rsidRPr="008D1AC7">
        <w:rPr>
          <w:rFonts w:eastAsiaTheme="minorHAnsi" w:cs="Calibri"/>
          <w:sz w:val="22"/>
          <w:szCs w:val="22"/>
          <w:lang w:val="en-AU"/>
        </w:rPr>
        <w:t>.</w:t>
      </w:r>
      <w:r w:rsidR="00BA2677" w:rsidRPr="008D1AC7">
        <w:rPr>
          <w:rFonts w:eastAsiaTheme="minorHAnsi" w:cs="Calibri"/>
          <w:sz w:val="22"/>
          <w:szCs w:val="22"/>
          <w:lang w:val="en-AU"/>
        </w:rPr>
        <w:t xml:space="preserve"> </w:t>
      </w:r>
    </w:p>
    <w:p w14:paraId="11EDF878" w14:textId="77777777" w:rsidR="00CA6550" w:rsidRPr="008D1AC7" w:rsidRDefault="00CA6550" w:rsidP="000A570B">
      <w:pPr>
        <w:spacing w:before="0" w:after="0"/>
        <w:ind w:left="-851" w:right="-567"/>
        <w:rPr>
          <w:rFonts w:eastAsiaTheme="minorHAnsi" w:cs="Calibri"/>
          <w:sz w:val="22"/>
          <w:szCs w:val="22"/>
          <w:lang w:val="en-AU"/>
        </w:rPr>
      </w:pPr>
    </w:p>
    <w:p w14:paraId="11EDF879" w14:textId="407E70DA" w:rsidR="00944858" w:rsidRDefault="00944858" w:rsidP="000A570B">
      <w:pPr>
        <w:spacing w:before="0" w:after="0"/>
        <w:ind w:left="-851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 xml:space="preserve">Guardian </w:t>
      </w:r>
      <w:r w:rsidR="004566D8" w:rsidRPr="008D1AC7">
        <w:rPr>
          <w:rFonts w:eastAsiaTheme="minorHAnsi" w:cs="Calibri"/>
          <w:sz w:val="22"/>
          <w:szCs w:val="22"/>
          <w:lang w:val="en-AU"/>
        </w:rPr>
        <w:t>provides all stakeholders a</w:t>
      </w:r>
      <w:r w:rsidR="00166747" w:rsidRPr="008D1AC7">
        <w:rPr>
          <w:rFonts w:eastAsiaTheme="minorHAnsi" w:cs="Calibri"/>
          <w:sz w:val="22"/>
          <w:szCs w:val="22"/>
          <w:lang w:val="en-AU"/>
        </w:rPr>
        <w:t xml:space="preserve"> quality assured </w:t>
      </w:r>
      <w:r w:rsidRPr="008D1AC7">
        <w:rPr>
          <w:rFonts w:eastAsiaTheme="minorHAnsi" w:cs="Calibri"/>
          <w:sz w:val="22"/>
          <w:szCs w:val="22"/>
          <w:lang w:val="en-AU"/>
        </w:rPr>
        <w:t>service</w:t>
      </w:r>
      <w:r w:rsidR="00196139" w:rsidRPr="008D1AC7">
        <w:rPr>
          <w:rFonts w:eastAsiaTheme="minorHAnsi" w:cs="Calibri"/>
          <w:sz w:val="22"/>
          <w:szCs w:val="22"/>
          <w:lang w:val="en-AU"/>
        </w:rPr>
        <w:t xml:space="preserve"> through implementing their Integrated Management System requirements</w:t>
      </w:r>
      <w:r w:rsidR="00DA62AE" w:rsidRPr="008D1AC7">
        <w:rPr>
          <w:rFonts w:eastAsiaTheme="minorHAnsi" w:cs="Calibri"/>
          <w:sz w:val="22"/>
          <w:szCs w:val="22"/>
          <w:lang w:val="en-AU"/>
        </w:rPr>
        <w:t>,</w:t>
      </w:r>
      <w:r w:rsidR="00196139" w:rsidRPr="008D1AC7">
        <w:rPr>
          <w:rFonts w:eastAsiaTheme="minorHAnsi" w:cs="Calibri"/>
          <w:sz w:val="22"/>
          <w:szCs w:val="22"/>
          <w:lang w:val="en-AU"/>
        </w:rPr>
        <w:t xml:space="preserve"> which:</w:t>
      </w:r>
      <w:r w:rsidRPr="008D1AC7">
        <w:rPr>
          <w:rFonts w:eastAsiaTheme="minorHAnsi" w:cs="Calibri"/>
          <w:sz w:val="22"/>
          <w:szCs w:val="22"/>
          <w:lang w:val="en-AU"/>
        </w:rPr>
        <w:t xml:space="preserve">  </w:t>
      </w:r>
    </w:p>
    <w:p w14:paraId="4DBC2287" w14:textId="45856BE3" w:rsidR="000A570B" w:rsidRDefault="000A570B" w:rsidP="000A570B">
      <w:pPr>
        <w:spacing w:before="0" w:after="0"/>
        <w:ind w:left="-851" w:right="-567"/>
        <w:rPr>
          <w:rFonts w:eastAsiaTheme="minorHAnsi" w:cs="Calibri"/>
          <w:sz w:val="22"/>
          <w:szCs w:val="22"/>
          <w:lang w:val="en-AU"/>
        </w:rPr>
      </w:pPr>
    </w:p>
    <w:p w14:paraId="2A88AAF3" w14:textId="77777777" w:rsidR="000A570B" w:rsidRPr="008D1AC7" w:rsidRDefault="000A570B" w:rsidP="000A570B">
      <w:pPr>
        <w:spacing w:before="0" w:after="0"/>
        <w:ind w:left="-851" w:right="-567"/>
        <w:rPr>
          <w:rFonts w:eastAsiaTheme="minorHAnsi" w:cs="Calibri"/>
          <w:sz w:val="22"/>
          <w:szCs w:val="22"/>
          <w:lang w:val="en-AU"/>
        </w:rPr>
      </w:pPr>
    </w:p>
    <w:p w14:paraId="11EDF87A" w14:textId="77777777" w:rsidR="00944858" w:rsidRPr="008D1AC7" w:rsidRDefault="00196139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>Assures personnel are qualified to provide the service</w:t>
      </w:r>
      <w:r w:rsidR="00166747" w:rsidRPr="008D1AC7">
        <w:rPr>
          <w:rFonts w:eastAsiaTheme="minorHAnsi" w:cs="Calibri"/>
          <w:sz w:val="22"/>
          <w:szCs w:val="22"/>
          <w:lang w:val="en-AU"/>
        </w:rPr>
        <w:t>.</w:t>
      </w:r>
    </w:p>
    <w:p w14:paraId="11EDF87B" w14:textId="77777777" w:rsidR="00196139" w:rsidRPr="008D1AC7" w:rsidRDefault="00196139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>Assigns clear responsibilities for all employees.</w:t>
      </w:r>
    </w:p>
    <w:p w14:paraId="11EDF87C" w14:textId="77777777" w:rsidR="00196139" w:rsidRPr="008D1AC7" w:rsidRDefault="006D35D7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>Ensures e</w:t>
      </w:r>
      <w:r w:rsidR="00196139" w:rsidRPr="008D1AC7">
        <w:rPr>
          <w:rFonts w:eastAsiaTheme="minorHAnsi" w:cs="Calibri"/>
          <w:sz w:val="22"/>
          <w:szCs w:val="22"/>
          <w:lang w:val="en-AU"/>
        </w:rPr>
        <w:t>quipment serviceability and reliability</w:t>
      </w:r>
      <w:r w:rsidRPr="008D1AC7">
        <w:rPr>
          <w:rFonts w:eastAsiaTheme="minorHAnsi" w:cs="Calibri"/>
          <w:sz w:val="22"/>
          <w:szCs w:val="22"/>
          <w:lang w:val="en-AU"/>
        </w:rPr>
        <w:t>.</w:t>
      </w:r>
    </w:p>
    <w:p w14:paraId="11EDF87D" w14:textId="77777777" w:rsidR="00944858" w:rsidRPr="008D1AC7" w:rsidRDefault="00944858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>Clearly identifies client needs and expectations</w:t>
      </w:r>
      <w:r w:rsidR="00166747" w:rsidRPr="008D1AC7">
        <w:rPr>
          <w:rFonts w:eastAsiaTheme="minorHAnsi" w:cs="Calibri"/>
          <w:sz w:val="22"/>
          <w:szCs w:val="22"/>
          <w:lang w:val="en-AU"/>
        </w:rPr>
        <w:t>.</w:t>
      </w:r>
      <w:r w:rsidRPr="008D1AC7">
        <w:rPr>
          <w:rFonts w:eastAsiaTheme="minorHAnsi" w:cs="Calibri"/>
          <w:sz w:val="22"/>
          <w:szCs w:val="22"/>
          <w:lang w:val="en-AU"/>
        </w:rPr>
        <w:t xml:space="preserve"> </w:t>
      </w:r>
    </w:p>
    <w:p w14:paraId="11EDF87E" w14:textId="77777777" w:rsidR="00166747" w:rsidRPr="008D1AC7" w:rsidRDefault="00166747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>Establishes measurable performance objectives.</w:t>
      </w:r>
    </w:p>
    <w:p w14:paraId="11EDF87F" w14:textId="3A1C5F9F" w:rsidR="00944858" w:rsidRPr="008D1AC7" w:rsidRDefault="00944858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 xml:space="preserve">Provides services with a primary focus on </w:t>
      </w:r>
      <w:r w:rsidR="00196139" w:rsidRPr="008D1AC7">
        <w:rPr>
          <w:rFonts w:eastAsiaTheme="minorHAnsi" w:cs="Calibri"/>
          <w:sz w:val="22"/>
          <w:szCs w:val="22"/>
          <w:lang w:val="en-AU"/>
        </w:rPr>
        <w:t xml:space="preserve">quality, </w:t>
      </w:r>
      <w:r w:rsidR="000A570B" w:rsidRPr="008D1AC7">
        <w:rPr>
          <w:rFonts w:eastAsiaTheme="minorHAnsi" w:cs="Calibri"/>
          <w:sz w:val="22"/>
          <w:szCs w:val="22"/>
          <w:lang w:val="en-AU"/>
        </w:rPr>
        <w:t>safety,</w:t>
      </w:r>
      <w:r w:rsidRPr="008D1AC7">
        <w:rPr>
          <w:rFonts w:eastAsiaTheme="minorHAnsi" w:cs="Calibri"/>
          <w:sz w:val="22"/>
          <w:szCs w:val="22"/>
          <w:lang w:val="en-AU"/>
        </w:rPr>
        <w:t xml:space="preserve"> and environmental protection</w:t>
      </w:r>
      <w:r w:rsidR="00166747" w:rsidRPr="008D1AC7">
        <w:rPr>
          <w:rFonts w:eastAsiaTheme="minorHAnsi" w:cs="Calibri"/>
          <w:sz w:val="22"/>
          <w:szCs w:val="22"/>
          <w:lang w:val="en-AU"/>
        </w:rPr>
        <w:t>.</w:t>
      </w:r>
    </w:p>
    <w:p w14:paraId="11EDF880" w14:textId="77777777" w:rsidR="00944858" w:rsidRPr="008D1AC7" w:rsidRDefault="00166747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>Identifies</w:t>
      </w:r>
      <w:r w:rsidR="00944858" w:rsidRPr="008D1AC7">
        <w:rPr>
          <w:rFonts w:eastAsiaTheme="minorHAnsi" w:cs="Calibri"/>
          <w:sz w:val="22"/>
          <w:szCs w:val="22"/>
          <w:lang w:val="en-AU"/>
        </w:rPr>
        <w:t xml:space="preserve"> and complies with </w:t>
      </w:r>
      <w:r w:rsidRPr="008D1AC7">
        <w:rPr>
          <w:rFonts w:eastAsiaTheme="minorHAnsi" w:cs="Calibri"/>
          <w:sz w:val="22"/>
          <w:szCs w:val="22"/>
          <w:lang w:val="en-AU"/>
        </w:rPr>
        <w:t xml:space="preserve">applicable </w:t>
      </w:r>
      <w:r w:rsidR="00944858" w:rsidRPr="008D1AC7">
        <w:rPr>
          <w:rFonts w:eastAsiaTheme="minorHAnsi" w:cs="Calibri"/>
          <w:sz w:val="22"/>
          <w:szCs w:val="22"/>
          <w:lang w:val="en-AU"/>
        </w:rPr>
        <w:t>l</w:t>
      </w:r>
      <w:r w:rsidRPr="008D1AC7">
        <w:rPr>
          <w:rFonts w:eastAsiaTheme="minorHAnsi" w:cs="Calibri"/>
          <w:sz w:val="22"/>
          <w:szCs w:val="22"/>
          <w:lang w:val="en-AU"/>
        </w:rPr>
        <w:t>egislation.</w:t>
      </w:r>
    </w:p>
    <w:p w14:paraId="11EDF881" w14:textId="77777777" w:rsidR="00944858" w:rsidRPr="008D1AC7" w:rsidRDefault="006D35D7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>Encourages decisive action for</w:t>
      </w:r>
      <w:r w:rsidR="00A301EF" w:rsidRPr="008D1AC7">
        <w:rPr>
          <w:rFonts w:eastAsiaTheme="minorHAnsi" w:cs="Calibri"/>
          <w:sz w:val="22"/>
          <w:szCs w:val="22"/>
          <w:lang w:val="en-AU"/>
        </w:rPr>
        <w:t xml:space="preserve"> solutions in encountered </w:t>
      </w:r>
      <w:r w:rsidR="00944858" w:rsidRPr="008D1AC7">
        <w:rPr>
          <w:rFonts w:eastAsiaTheme="minorHAnsi" w:cs="Calibri"/>
          <w:sz w:val="22"/>
          <w:szCs w:val="22"/>
          <w:lang w:val="en-AU"/>
        </w:rPr>
        <w:t>situations or changing conditions</w:t>
      </w:r>
      <w:r w:rsidR="00166747" w:rsidRPr="008D1AC7">
        <w:rPr>
          <w:rFonts w:eastAsiaTheme="minorHAnsi" w:cs="Calibri"/>
          <w:sz w:val="22"/>
          <w:szCs w:val="22"/>
          <w:lang w:val="en-AU"/>
        </w:rPr>
        <w:t>.</w:t>
      </w:r>
    </w:p>
    <w:p w14:paraId="11EDF882" w14:textId="77777777" w:rsidR="00944858" w:rsidRPr="008D1AC7" w:rsidRDefault="006D35D7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="SimSun" w:cs="Calibri"/>
          <w:bCs/>
          <w:sz w:val="22"/>
          <w:szCs w:val="22"/>
          <w:lang w:eastAsia="zh-CN"/>
        </w:rPr>
        <w:t xml:space="preserve">Engages </w:t>
      </w:r>
      <w:r w:rsidR="00944858" w:rsidRPr="008D1AC7">
        <w:rPr>
          <w:rFonts w:eastAsia="SimSun" w:cs="Calibri"/>
          <w:bCs/>
          <w:sz w:val="22"/>
          <w:szCs w:val="22"/>
          <w:lang w:eastAsia="zh-CN"/>
        </w:rPr>
        <w:t xml:space="preserve">with clients to provide </w:t>
      </w:r>
      <w:r w:rsidR="00DA62AE" w:rsidRPr="008D1AC7">
        <w:rPr>
          <w:rFonts w:eastAsia="SimSun" w:cs="Calibri"/>
          <w:bCs/>
          <w:sz w:val="22"/>
          <w:szCs w:val="22"/>
          <w:lang w:eastAsia="zh-CN"/>
        </w:rPr>
        <w:t>agreed</w:t>
      </w:r>
      <w:r w:rsidR="00944858" w:rsidRPr="008D1AC7">
        <w:rPr>
          <w:rFonts w:eastAsia="SimSun" w:cs="Calibri"/>
          <w:bCs/>
          <w:sz w:val="22"/>
          <w:szCs w:val="22"/>
          <w:lang w:eastAsia="zh-CN"/>
        </w:rPr>
        <w:t xml:space="preserve"> processes and procedures </w:t>
      </w:r>
      <w:r w:rsidR="00DA62AE" w:rsidRPr="008D1AC7">
        <w:rPr>
          <w:rFonts w:eastAsia="SimSun" w:cs="Calibri"/>
          <w:bCs/>
          <w:sz w:val="22"/>
          <w:szCs w:val="22"/>
          <w:lang w:eastAsia="zh-CN"/>
        </w:rPr>
        <w:t>for</w:t>
      </w:r>
      <w:r w:rsidR="003D5CE9" w:rsidRPr="008D1AC7">
        <w:rPr>
          <w:rFonts w:eastAsia="SimSun" w:cs="Calibri"/>
          <w:bCs/>
          <w:sz w:val="22"/>
          <w:szCs w:val="22"/>
          <w:lang w:eastAsia="zh-CN"/>
        </w:rPr>
        <w:t xml:space="preserve"> achieving </w:t>
      </w:r>
      <w:r w:rsidR="00944858" w:rsidRPr="008D1AC7">
        <w:rPr>
          <w:rFonts w:eastAsia="SimSun" w:cs="Calibri"/>
          <w:bCs/>
          <w:sz w:val="22"/>
          <w:szCs w:val="22"/>
          <w:lang w:eastAsia="zh-CN"/>
        </w:rPr>
        <w:t>objectives</w:t>
      </w:r>
      <w:r w:rsidR="00166747" w:rsidRPr="008D1AC7">
        <w:rPr>
          <w:rFonts w:eastAsia="SimSun" w:cs="Calibri"/>
          <w:bCs/>
          <w:sz w:val="22"/>
          <w:szCs w:val="22"/>
          <w:lang w:eastAsia="zh-CN"/>
        </w:rPr>
        <w:t>.</w:t>
      </w:r>
    </w:p>
    <w:p w14:paraId="11EDF883" w14:textId="77777777" w:rsidR="00944858" w:rsidRPr="008D1AC7" w:rsidRDefault="00A301EF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="SimSun" w:cs="Calibri"/>
          <w:bCs/>
          <w:sz w:val="22"/>
          <w:szCs w:val="22"/>
          <w:lang w:eastAsia="zh-CN"/>
        </w:rPr>
        <w:t>Encourage</w:t>
      </w:r>
      <w:r w:rsidR="00196139" w:rsidRPr="008D1AC7">
        <w:rPr>
          <w:rFonts w:eastAsia="SimSun" w:cs="Calibri"/>
          <w:bCs/>
          <w:sz w:val="22"/>
          <w:szCs w:val="22"/>
          <w:lang w:eastAsia="zh-CN"/>
        </w:rPr>
        <w:t xml:space="preserve">s participation at all levels in pursuit of </w:t>
      </w:r>
      <w:r w:rsidR="00944858" w:rsidRPr="008D1AC7">
        <w:rPr>
          <w:rFonts w:eastAsia="SimSun" w:cs="Calibri"/>
          <w:bCs/>
          <w:sz w:val="22"/>
          <w:szCs w:val="22"/>
          <w:lang w:eastAsia="zh-CN"/>
        </w:rPr>
        <w:t>continuous improvement</w:t>
      </w:r>
      <w:r w:rsidR="00196139" w:rsidRPr="008D1AC7">
        <w:rPr>
          <w:rFonts w:eastAsia="SimSun" w:cs="Calibri"/>
          <w:bCs/>
          <w:sz w:val="22"/>
          <w:szCs w:val="22"/>
          <w:lang w:eastAsia="zh-CN"/>
        </w:rPr>
        <w:t>.</w:t>
      </w:r>
    </w:p>
    <w:p w14:paraId="11EDF884" w14:textId="77777777" w:rsidR="00166747" w:rsidRPr="008D1AC7" w:rsidRDefault="00166747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>Ensur</w:t>
      </w:r>
      <w:r w:rsidR="006D35D7" w:rsidRPr="008D1AC7">
        <w:rPr>
          <w:rFonts w:eastAsiaTheme="minorHAnsi" w:cs="Calibri"/>
          <w:sz w:val="22"/>
          <w:szCs w:val="22"/>
          <w:lang w:val="en-AU"/>
        </w:rPr>
        <w:t>es</w:t>
      </w:r>
      <w:r w:rsidRPr="008D1AC7">
        <w:rPr>
          <w:rFonts w:eastAsiaTheme="minorHAnsi" w:cs="Calibri"/>
          <w:sz w:val="22"/>
          <w:szCs w:val="22"/>
          <w:lang w:val="en-AU"/>
        </w:rPr>
        <w:t xml:space="preserve"> all calibrated and measurement equipment is appropriately maintained and managed.</w:t>
      </w:r>
    </w:p>
    <w:p w14:paraId="11EDF886" w14:textId="5812EAB1" w:rsidR="00CA6550" w:rsidRPr="000A570B" w:rsidRDefault="00944858" w:rsidP="000A570B">
      <w:pPr>
        <w:numPr>
          <w:ilvl w:val="0"/>
          <w:numId w:val="13"/>
        </w:numPr>
        <w:spacing w:before="0" w:after="0"/>
        <w:ind w:left="-426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="SimSun" w:cs="Calibri"/>
          <w:bCs/>
          <w:sz w:val="22"/>
          <w:szCs w:val="22"/>
          <w:lang w:eastAsia="zh-CN"/>
        </w:rPr>
        <w:t xml:space="preserve">Provides continuous feedback and communication between management, </w:t>
      </w:r>
      <w:r w:rsidR="000A570B" w:rsidRPr="008D1AC7">
        <w:rPr>
          <w:rFonts w:eastAsia="SimSun" w:cs="Calibri"/>
          <w:bCs/>
          <w:sz w:val="22"/>
          <w:szCs w:val="22"/>
          <w:lang w:eastAsia="zh-CN"/>
        </w:rPr>
        <w:t>client,</w:t>
      </w:r>
      <w:r w:rsidRPr="008D1AC7">
        <w:rPr>
          <w:rFonts w:eastAsia="SimSun" w:cs="Calibri"/>
          <w:bCs/>
          <w:sz w:val="22"/>
          <w:szCs w:val="22"/>
          <w:lang w:eastAsia="zh-CN"/>
        </w:rPr>
        <w:t xml:space="preserve"> and </w:t>
      </w:r>
      <w:r w:rsidR="00166747" w:rsidRPr="008D1AC7">
        <w:rPr>
          <w:rFonts w:eastAsia="SimSun" w:cs="Calibri"/>
          <w:bCs/>
          <w:sz w:val="22"/>
          <w:szCs w:val="22"/>
          <w:lang w:eastAsia="zh-CN"/>
        </w:rPr>
        <w:t>employees</w:t>
      </w:r>
      <w:r w:rsidRPr="008D1AC7">
        <w:rPr>
          <w:rFonts w:eastAsia="SimSun" w:cs="Calibri"/>
          <w:bCs/>
          <w:sz w:val="22"/>
          <w:szCs w:val="22"/>
          <w:lang w:eastAsia="zh-CN"/>
        </w:rPr>
        <w:t xml:space="preserve"> to ensure a “closed loop” on all matters.</w:t>
      </w:r>
    </w:p>
    <w:p w14:paraId="68C26DE7" w14:textId="05FF1C73" w:rsidR="000A570B" w:rsidRDefault="000A570B" w:rsidP="000A570B">
      <w:pPr>
        <w:spacing w:before="0" w:after="0"/>
        <w:ind w:right="-567"/>
        <w:rPr>
          <w:rFonts w:eastAsia="SimSun" w:cs="Calibri"/>
          <w:bCs/>
          <w:sz w:val="22"/>
          <w:szCs w:val="22"/>
          <w:lang w:eastAsia="zh-CN"/>
        </w:rPr>
      </w:pPr>
    </w:p>
    <w:p w14:paraId="26F31FFA" w14:textId="77777777" w:rsidR="000A570B" w:rsidRPr="007F481C" w:rsidRDefault="000A570B" w:rsidP="000A570B">
      <w:pPr>
        <w:spacing w:before="0" w:after="0"/>
        <w:ind w:right="-567"/>
        <w:rPr>
          <w:rFonts w:eastAsiaTheme="minorHAnsi" w:cs="Calibri"/>
          <w:sz w:val="22"/>
          <w:szCs w:val="22"/>
          <w:lang w:val="en-AU"/>
        </w:rPr>
      </w:pPr>
    </w:p>
    <w:p w14:paraId="11EDF888" w14:textId="581E7623" w:rsidR="00CA6550" w:rsidRDefault="00944858" w:rsidP="000A570B">
      <w:pPr>
        <w:spacing w:before="0" w:after="0"/>
        <w:ind w:left="-851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>Guardian promote</w:t>
      </w:r>
      <w:r w:rsidR="00166747" w:rsidRPr="008D1AC7">
        <w:rPr>
          <w:rFonts w:eastAsiaTheme="minorHAnsi" w:cs="Calibri"/>
          <w:sz w:val="22"/>
          <w:szCs w:val="22"/>
          <w:lang w:val="en-AU"/>
        </w:rPr>
        <w:t>s</w:t>
      </w:r>
      <w:r w:rsidRPr="008D1AC7">
        <w:rPr>
          <w:rFonts w:eastAsiaTheme="minorHAnsi" w:cs="Calibri"/>
          <w:sz w:val="22"/>
          <w:szCs w:val="22"/>
          <w:lang w:val="en-AU"/>
        </w:rPr>
        <w:t xml:space="preserve"> commitment to </w:t>
      </w:r>
      <w:r w:rsidR="00166747" w:rsidRPr="008D1AC7">
        <w:rPr>
          <w:rFonts w:eastAsiaTheme="minorHAnsi" w:cs="Calibri"/>
          <w:sz w:val="22"/>
          <w:szCs w:val="22"/>
          <w:lang w:val="en-AU"/>
        </w:rPr>
        <w:t xml:space="preserve">the provision of a </w:t>
      </w:r>
      <w:r w:rsidRPr="008D1AC7">
        <w:rPr>
          <w:rFonts w:eastAsiaTheme="minorHAnsi" w:cs="Calibri"/>
          <w:sz w:val="22"/>
          <w:szCs w:val="22"/>
          <w:lang w:val="en-AU"/>
        </w:rPr>
        <w:t>quality</w:t>
      </w:r>
      <w:r w:rsidR="00166747" w:rsidRPr="008D1AC7">
        <w:rPr>
          <w:rFonts w:eastAsiaTheme="minorHAnsi" w:cs="Calibri"/>
          <w:sz w:val="22"/>
          <w:szCs w:val="22"/>
          <w:lang w:val="en-AU"/>
        </w:rPr>
        <w:t xml:space="preserve"> service to its clients</w:t>
      </w:r>
      <w:r w:rsidRPr="008D1AC7">
        <w:rPr>
          <w:rFonts w:eastAsiaTheme="minorHAnsi" w:cs="Calibri"/>
          <w:sz w:val="22"/>
          <w:szCs w:val="22"/>
          <w:lang w:val="en-AU"/>
        </w:rPr>
        <w:t xml:space="preserve"> through development and training of </w:t>
      </w:r>
      <w:r w:rsidR="00DA62AE" w:rsidRPr="008D1AC7">
        <w:rPr>
          <w:rFonts w:eastAsiaTheme="minorHAnsi" w:cs="Calibri"/>
          <w:sz w:val="22"/>
          <w:szCs w:val="22"/>
          <w:lang w:val="en-AU"/>
        </w:rPr>
        <w:t>their</w:t>
      </w:r>
      <w:r w:rsidRPr="008D1AC7">
        <w:rPr>
          <w:rFonts w:eastAsiaTheme="minorHAnsi" w:cs="Calibri"/>
          <w:sz w:val="22"/>
          <w:szCs w:val="22"/>
          <w:lang w:val="en-AU"/>
        </w:rPr>
        <w:t xml:space="preserve"> personnel. </w:t>
      </w:r>
      <w:r w:rsidR="00CA6550" w:rsidRPr="008D1AC7">
        <w:rPr>
          <w:rFonts w:eastAsiaTheme="minorHAnsi" w:cs="Calibri"/>
          <w:sz w:val="22"/>
          <w:szCs w:val="22"/>
          <w:lang w:val="en-AU"/>
        </w:rPr>
        <w:tab/>
      </w:r>
    </w:p>
    <w:p w14:paraId="23A6FF06" w14:textId="77777777" w:rsidR="000A570B" w:rsidRPr="008D1AC7" w:rsidRDefault="000A570B" w:rsidP="000A570B">
      <w:pPr>
        <w:spacing w:before="0" w:after="0"/>
        <w:ind w:left="-851" w:right="-567"/>
        <w:rPr>
          <w:rFonts w:eastAsiaTheme="minorHAnsi" w:cs="Calibri"/>
          <w:sz w:val="22"/>
          <w:szCs w:val="22"/>
          <w:lang w:val="en-AU"/>
        </w:rPr>
      </w:pPr>
    </w:p>
    <w:p w14:paraId="11EDF88A" w14:textId="589248A5" w:rsidR="00CA6550" w:rsidRDefault="00944858" w:rsidP="000A570B">
      <w:pPr>
        <w:spacing w:before="0" w:after="0"/>
        <w:ind w:left="-851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>We seek to continuously improve in our services</w:t>
      </w:r>
      <w:r w:rsidR="00166747" w:rsidRPr="008D1AC7">
        <w:rPr>
          <w:rFonts w:eastAsiaTheme="minorHAnsi" w:cs="Calibri"/>
          <w:sz w:val="22"/>
          <w:szCs w:val="22"/>
          <w:lang w:val="en-AU"/>
        </w:rPr>
        <w:t xml:space="preserve"> through the conduct of</w:t>
      </w:r>
      <w:r w:rsidRPr="008D1AC7">
        <w:rPr>
          <w:rFonts w:eastAsiaTheme="minorHAnsi" w:cs="Calibri"/>
          <w:sz w:val="22"/>
          <w:szCs w:val="22"/>
          <w:lang w:val="en-AU"/>
        </w:rPr>
        <w:t xml:space="preserve"> audits and management reviews of our systems and suppliers</w:t>
      </w:r>
      <w:r w:rsidR="00DA62AE" w:rsidRPr="008D1AC7">
        <w:rPr>
          <w:rFonts w:eastAsiaTheme="minorHAnsi" w:cs="Calibri"/>
          <w:sz w:val="22"/>
          <w:szCs w:val="22"/>
          <w:lang w:val="en-AU"/>
        </w:rPr>
        <w:t xml:space="preserve">, where applicable, and customer </w:t>
      </w:r>
      <w:r w:rsidR="005E3301" w:rsidRPr="008D1AC7">
        <w:rPr>
          <w:rFonts w:eastAsiaTheme="minorHAnsi" w:cs="Calibri"/>
          <w:sz w:val="22"/>
          <w:szCs w:val="22"/>
          <w:lang w:val="en-AU"/>
        </w:rPr>
        <w:t>consultation</w:t>
      </w:r>
      <w:r w:rsidR="006743DD" w:rsidRPr="008D1AC7">
        <w:rPr>
          <w:rFonts w:eastAsiaTheme="minorHAnsi" w:cs="Calibri"/>
          <w:sz w:val="22"/>
          <w:szCs w:val="22"/>
          <w:lang w:val="en-AU"/>
        </w:rPr>
        <w:t xml:space="preserve"> </w:t>
      </w:r>
      <w:r w:rsidRPr="008D1AC7">
        <w:rPr>
          <w:rFonts w:eastAsiaTheme="minorHAnsi" w:cs="Calibri"/>
          <w:sz w:val="22"/>
          <w:szCs w:val="22"/>
          <w:lang w:val="en-AU"/>
        </w:rPr>
        <w:t xml:space="preserve">to ensure that </w:t>
      </w:r>
      <w:r w:rsidR="006743DD" w:rsidRPr="008D1AC7">
        <w:rPr>
          <w:rFonts w:eastAsiaTheme="minorHAnsi" w:cs="Calibri"/>
          <w:sz w:val="22"/>
          <w:szCs w:val="22"/>
          <w:lang w:val="en-AU"/>
        </w:rPr>
        <w:t xml:space="preserve">our processes remain current, </w:t>
      </w:r>
      <w:r w:rsidR="000A570B" w:rsidRPr="008D1AC7">
        <w:rPr>
          <w:rFonts w:eastAsiaTheme="minorHAnsi" w:cs="Calibri"/>
          <w:sz w:val="22"/>
          <w:szCs w:val="22"/>
          <w:lang w:val="en-AU"/>
        </w:rPr>
        <w:t>appropriate,</w:t>
      </w:r>
      <w:r w:rsidR="006743DD" w:rsidRPr="008D1AC7">
        <w:rPr>
          <w:rFonts w:eastAsiaTheme="minorHAnsi" w:cs="Calibri"/>
          <w:sz w:val="22"/>
          <w:szCs w:val="22"/>
          <w:lang w:val="en-AU"/>
        </w:rPr>
        <w:t xml:space="preserve"> </w:t>
      </w:r>
      <w:r w:rsidRPr="008D1AC7">
        <w:rPr>
          <w:rFonts w:eastAsiaTheme="minorHAnsi" w:cs="Calibri"/>
          <w:sz w:val="22"/>
          <w:szCs w:val="22"/>
          <w:lang w:val="en-AU"/>
        </w:rPr>
        <w:t>and efficient.</w:t>
      </w:r>
    </w:p>
    <w:p w14:paraId="7EF9B602" w14:textId="77777777" w:rsidR="000A570B" w:rsidRPr="008D1AC7" w:rsidRDefault="000A570B" w:rsidP="000A570B">
      <w:pPr>
        <w:spacing w:before="0" w:after="0"/>
        <w:ind w:left="-851" w:right="-567"/>
        <w:rPr>
          <w:rFonts w:eastAsiaTheme="minorHAnsi" w:cs="Calibri"/>
          <w:sz w:val="22"/>
          <w:szCs w:val="22"/>
          <w:lang w:val="en-AU"/>
        </w:rPr>
      </w:pPr>
    </w:p>
    <w:p w14:paraId="11EDF88C" w14:textId="10BA4288" w:rsidR="00CA6550" w:rsidRPr="007F481C" w:rsidRDefault="00935DA8" w:rsidP="000A570B">
      <w:pPr>
        <w:spacing w:before="0" w:after="0"/>
        <w:ind w:left="-851" w:right="-567"/>
        <w:rPr>
          <w:rFonts w:eastAsiaTheme="minorHAnsi" w:cs="Calibri"/>
          <w:sz w:val="22"/>
          <w:szCs w:val="22"/>
          <w:lang w:val="en-AU"/>
        </w:rPr>
      </w:pPr>
      <w:r w:rsidRPr="008D1AC7">
        <w:rPr>
          <w:rFonts w:eastAsiaTheme="minorHAnsi" w:cs="Calibri"/>
          <w:sz w:val="22"/>
          <w:szCs w:val="22"/>
          <w:lang w:val="en-AU"/>
        </w:rPr>
        <w:t xml:space="preserve">All Guardian </w:t>
      </w:r>
      <w:r w:rsidR="002F6CAE" w:rsidRPr="008D1AC7">
        <w:rPr>
          <w:rFonts w:eastAsiaTheme="minorHAnsi" w:cs="Calibri"/>
          <w:sz w:val="22"/>
          <w:szCs w:val="22"/>
          <w:lang w:val="en-AU"/>
        </w:rPr>
        <w:t>p</w:t>
      </w:r>
      <w:r w:rsidRPr="008D1AC7">
        <w:rPr>
          <w:rFonts w:eastAsiaTheme="minorHAnsi" w:cs="Calibri"/>
          <w:sz w:val="22"/>
          <w:szCs w:val="22"/>
          <w:lang w:val="en-AU"/>
        </w:rPr>
        <w:t xml:space="preserve">ersonnel </w:t>
      </w:r>
      <w:r w:rsidR="002F6CAE" w:rsidRPr="008D1AC7">
        <w:rPr>
          <w:rFonts w:eastAsiaTheme="minorHAnsi" w:cs="Calibri"/>
          <w:sz w:val="22"/>
          <w:szCs w:val="22"/>
          <w:lang w:val="en-AU"/>
        </w:rPr>
        <w:t xml:space="preserve">and subcontractors </w:t>
      </w:r>
      <w:r w:rsidRPr="008D1AC7">
        <w:rPr>
          <w:rFonts w:eastAsiaTheme="minorHAnsi" w:cs="Calibri"/>
          <w:sz w:val="22"/>
          <w:szCs w:val="22"/>
          <w:lang w:val="en-AU"/>
        </w:rPr>
        <w:t>are responsible for implementing this policy</w:t>
      </w:r>
      <w:r w:rsidR="002F6CAE" w:rsidRPr="008D1AC7">
        <w:rPr>
          <w:rFonts w:eastAsiaTheme="minorHAnsi" w:cs="Calibri"/>
          <w:sz w:val="22"/>
          <w:szCs w:val="22"/>
          <w:lang w:val="en-AU"/>
        </w:rPr>
        <w:t>.</w:t>
      </w:r>
    </w:p>
    <w:tbl>
      <w:tblPr>
        <w:tblStyle w:val="TableGrid"/>
        <w:tblW w:w="964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3357"/>
        <w:gridCol w:w="3357"/>
      </w:tblGrid>
      <w:tr w:rsidR="004224F2" w14:paraId="11EDF890" w14:textId="77777777" w:rsidTr="00CA6550">
        <w:trPr>
          <w:trHeight w:val="555"/>
        </w:trPr>
        <w:tc>
          <w:tcPr>
            <w:tcW w:w="2926" w:type="dxa"/>
          </w:tcPr>
          <w:p w14:paraId="11EDF88D" w14:textId="77777777" w:rsidR="004224F2" w:rsidRPr="006743DD" w:rsidRDefault="004224F2" w:rsidP="004224F2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  <w:r w:rsidRPr="006743DD">
              <w:rPr>
                <w:rFonts w:ascii="Freestyle Script" w:hAnsi="Freestyle Script" w:cs="Calibri"/>
                <w:b/>
                <w:sz w:val="40"/>
                <w:szCs w:val="40"/>
              </w:rPr>
              <w:t>Grant Farris</w:t>
            </w:r>
          </w:p>
        </w:tc>
        <w:tc>
          <w:tcPr>
            <w:tcW w:w="3357" w:type="dxa"/>
          </w:tcPr>
          <w:p w14:paraId="11EDF88E" w14:textId="1245579F" w:rsidR="004224F2" w:rsidRPr="006743DD" w:rsidRDefault="004224F2" w:rsidP="004224F2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</w:p>
        </w:tc>
        <w:tc>
          <w:tcPr>
            <w:tcW w:w="3357" w:type="dxa"/>
          </w:tcPr>
          <w:p w14:paraId="11EDF88F" w14:textId="5EA24531" w:rsidR="004224F2" w:rsidRPr="006743DD" w:rsidRDefault="004224F2" w:rsidP="004224F2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</w:p>
        </w:tc>
      </w:tr>
      <w:tr w:rsidR="004224F2" w14:paraId="11EDF894" w14:textId="77777777" w:rsidTr="004224F2">
        <w:tc>
          <w:tcPr>
            <w:tcW w:w="2926" w:type="dxa"/>
          </w:tcPr>
          <w:p w14:paraId="11EDF891" w14:textId="77777777" w:rsidR="004224F2" w:rsidRPr="006743DD" w:rsidRDefault="004224F2" w:rsidP="004224F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  <w:r w:rsidRPr="006743DD">
              <w:rPr>
                <w:rFonts w:cs="Calibri"/>
                <w:b/>
                <w:sz w:val="22"/>
                <w:szCs w:val="22"/>
              </w:rPr>
              <w:t>Executive Director</w:t>
            </w:r>
          </w:p>
        </w:tc>
        <w:tc>
          <w:tcPr>
            <w:tcW w:w="3357" w:type="dxa"/>
          </w:tcPr>
          <w:p w14:paraId="11EDF892" w14:textId="59C8C506" w:rsidR="004224F2" w:rsidRPr="006743DD" w:rsidRDefault="004224F2" w:rsidP="004224F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14:paraId="11EDF893" w14:textId="093F3B0B" w:rsidR="004224F2" w:rsidRPr="006743DD" w:rsidRDefault="004224F2" w:rsidP="004224F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</w:tr>
      <w:tr w:rsidR="004224F2" w14:paraId="11EDF898" w14:textId="77777777" w:rsidTr="004224F2">
        <w:tc>
          <w:tcPr>
            <w:tcW w:w="2926" w:type="dxa"/>
          </w:tcPr>
          <w:p w14:paraId="11EDF895" w14:textId="77777777" w:rsidR="004224F2" w:rsidRPr="006743DD" w:rsidRDefault="004224F2" w:rsidP="004224F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  <w:r w:rsidRPr="006743DD">
              <w:rPr>
                <w:rFonts w:cs="Calibri"/>
                <w:b/>
                <w:sz w:val="22"/>
                <w:szCs w:val="22"/>
              </w:rPr>
              <w:t>Guardian Offshore AU</w:t>
            </w:r>
          </w:p>
        </w:tc>
        <w:tc>
          <w:tcPr>
            <w:tcW w:w="3357" w:type="dxa"/>
          </w:tcPr>
          <w:p w14:paraId="11EDF896" w14:textId="2F1B41E9" w:rsidR="004224F2" w:rsidRPr="006743DD" w:rsidRDefault="004224F2" w:rsidP="004224F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14:paraId="11EDF897" w14:textId="063B6195" w:rsidR="004224F2" w:rsidRPr="006743DD" w:rsidRDefault="004224F2" w:rsidP="004224F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</w:tr>
      <w:tr w:rsidR="004224F2" w14:paraId="11EDF89C" w14:textId="77777777" w:rsidTr="004224F2">
        <w:tc>
          <w:tcPr>
            <w:tcW w:w="2926" w:type="dxa"/>
          </w:tcPr>
          <w:p w14:paraId="51A9B775" w14:textId="77777777" w:rsidR="007F481C" w:rsidRDefault="007F481C" w:rsidP="004224F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11EDF899" w14:textId="76EFDD91" w:rsidR="000A570B" w:rsidRPr="006743DD" w:rsidRDefault="000A570B" w:rsidP="000A570B">
            <w:pPr>
              <w:spacing w:before="0" w:after="0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14:paraId="11EDF89A" w14:textId="77777777" w:rsidR="004224F2" w:rsidRPr="006743DD" w:rsidRDefault="004224F2" w:rsidP="004224F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357" w:type="dxa"/>
          </w:tcPr>
          <w:p w14:paraId="11EDF89B" w14:textId="77777777" w:rsidR="004224F2" w:rsidRPr="006743DD" w:rsidRDefault="004224F2" w:rsidP="004224F2">
            <w:pPr>
              <w:spacing w:before="0" w:after="0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</w:tr>
    </w:tbl>
    <w:tbl>
      <w:tblPr>
        <w:tblStyle w:val="TableGrid1"/>
        <w:tblW w:w="9355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47"/>
        <w:gridCol w:w="2628"/>
        <w:gridCol w:w="1260"/>
        <w:gridCol w:w="1262"/>
        <w:gridCol w:w="1258"/>
        <w:gridCol w:w="1800"/>
      </w:tblGrid>
      <w:tr w:rsidR="007F481C" w14:paraId="080710A0" w14:textId="77777777" w:rsidTr="007F481C">
        <w:trPr>
          <w:trHeight w:val="42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76770458" w14:textId="77777777" w:rsidR="007F481C" w:rsidRDefault="007F481C">
            <w:pPr>
              <w:spacing w:after="0"/>
              <w:jc w:val="center"/>
              <w:rPr>
                <w:b/>
                <w:sz w:val="22"/>
                <w:szCs w:val="22"/>
                <w:lang w:val="en-AU" w:eastAsia="en-AU"/>
              </w:rPr>
            </w:pPr>
            <w:bookmarkStart w:id="0" w:name="_Hlk6217707"/>
            <w:r>
              <w:rPr>
                <w:b/>
                <w:lang w:eastAsia="en-AU"/>
              </w:rPr>
              <w:t>Revision #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4EEE9AA8" w14:textId="77777777" w:rsidR="007F481C" w:rsidRDefault="007F481C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Status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32AFEE15" w14:textId="77777777" w:rsidR="007F481C" w:rsidRDefault="007F481C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Prepared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224D674F" w14:textId="77777777" w:rsidR="007F481C" w:rsidRDefault="007F481C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Checked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0E8106B6" w14:textId="77777777" w:rsidR="007F481C" w:rsidRDefault="007F481C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Approved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06EB32C3" w14:textId="77777777" w:rsidR="007F481C" w:rsidRDefault="007F481C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</w:t>
            </w:r>
          </w:p>
        </w:tc>
      </w:tr>
      <w:tr w:rsidR="007F481C" w14:paraId="0B40AAE6" w14:textId="77777777" w:rsidTr="007F481C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157CEE" w14:textId="77777777" w:rsidR="007F481C" w:rsidRDefault="007F481C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Rev 1 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666FC8" w14:textId="77777777" w:rsidR="007F481C" w:rsidRDefault="007F481C">
            <w:pPr>
              <w:spacing w:after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No update required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DB23C6" w14:textId="77777777" w:rsidR="007F481C" w:rsidRDefault="007F481C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 Jones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F82DC9" w14:textId="77777777" w:rsidR="007F481C" w:rsidRDefault="007F481C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 Jones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013D1B" w14:textId="77777777" w:rsidR="007F481C" w:rsidRDefault="007F481C">
            <w:pPr>
              <w:spacing w:after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D Kolln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91FA6B" w14:textId="77777777" w:rsidR="007F481C" w:rsidRDefault="007F481C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30/04/2021</w:t>
            </w:r>
          </w:p>
        </w:tc>
      </w:tr>
      <w:tr w:rsidR="007F481C" w14:paraId="56008D47" w14:textId="77777777" w:rsidTr="007F481C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8ECBB" w14:textId="714F10F7" w:rsidR="007F481C" w:rsidRDefault="00953661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Rev 2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E9E18" w14:textId="6030C91E" w:rsidR="007F481C" w:rsidRDefault="00953661">
            <w:pPr>
              <w:spacing w:after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Update details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3E897" w14:textId="07F36CDF" w:rsidR="007F481C" w:rsidRDefault="00953661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K</w:t>
            </w:r>
            <w:r w:rsidR="00B26835">
              <w:rPr>
                <w:sz w:val="20"/>
                <w:szCs w:val="20"/>
                <w:lang w:eastAsia="en-AU"/>
              </w:rPr>
              <w:t xml:space="preserve"> Cordingley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EDBF1" w14:textId="41C91D52" w:rsidR="007F481C" w:rsidRDefault="00B26835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G Farris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8ACC1" w14:textId="1B4594F7" w:rsidR="007F481C" w:rsidRDefault="00B26835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G Farris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839DC" w14:textId="327C5484" w:rsidR="00B26835" w:rsidRDefault="00B26835" w:rsidP="00B26835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04/12/2025</w:t>
            </w:r>
          </w:p>
        </w:tc>
      </w:tr>
      <w:tr w:rsidR="007F481C" w14:paraId="30652CB7" w14:textId="77777777" w:rsidTr="007F481C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8CD42" w14:textId="77777777" w:rsidR="007F481C" w:rsidRDefault="007F481C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74F78" w14:textId="77777777" w:rsidR="007F481C" w:rsidRDefault="007F481C" w:rsidP="007F481C">
            <w:pPr>
              <w:spacing w:before="80"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0770D" w14:textId="77777777" w:rsidR="007F481C" w:rsidRDefault="007F481C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3FA00" w14:textId="77777777" w:rsidR="007F481C" w:rsidRDefault="007F481C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AA865" w14:textId="77777777" w:rsidR="007F481C" w:rsidRDefault="007F481C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AEEBA" w14:textId="77777777" w:rsidR="007F481C" w:rsidRDefault="007F481C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bookmarkEnd w:id="0"/>
      </w:tr>
    </w:tbl>
    <w:p w14:paraId="11EDF89D" w14:textId="77777777" w:rsidR="000A7095" w:rsidRPr="000A7095" w:rsidRDefault="000A7095" w:rsidP="000A570B">
      <w:pPr>
        <w:ind w:right="-1"/>
        <w:jc w:val="left"/>
        <w:rPr>
          <w:rFonts w:cs="Calibri"/>
        </w:rPr>
      </w:pPr>
    </w:p>
    <w:sectPr w:rsidR="000A7095" w:rsidRPr="000A7095" w:rsidSect="007F481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17" w:right="1418" w:bottom="1985" w:left="1701" w:header="289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5749" w14:textId="77777777" w:rsidR="005359CD" w:rsidRDefault="005359CD">
      <w:r>
        <w:separator/>
      </w:r>
    </w:p>
  </w:endnote>
  <w:endnote w:type="continuationSeparator" w:id="0">
    <w:p w14:paraId="1BEDD302" w14:textId="77777777" w:rsidR="005359CD" w:rsidRDefault="0053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F8A3" w14:textId="77777777" w:rsidR="005E0E48" w:rsidRDefault="00F67C60" w:rsidP="005E0E48">
    <w:pPr>
      <w:pStyle w:val="Footer"/>
      <w:tabs>
        <w:tab w:val="clear" w:pos="4320"/>
        <w:tab w:val="clear" w:pos="8640"/>
        <w:tab w:val="center" w:pos="4253"/>
        <w:tab w:val="right" w:pos="9498"/>
      </w:tabs>
      <w:ind w:left="-993" w:right="-710"/>
      <w:rPr>
        <w:sz w:val="18"/>
        <w:szCs w:val="18"/>
      </w:rPr>
    </w:pPr>
    <w:r>
      <w:rPr>
        <w:noProof/>
        <w:sz w:val="18"/>
        <w:szCs w:val="18"/>
        <w:lang w:val="en-AU" w:eastAsia="en-AU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11EDF8C0" wp14:editId="11EDF8C1">
              <wp:simplePos x="0" y="0"/>
              <wp:positionH relativeFrom="column">
                <wp:posOffset>-632460</wp:posOffset>
              </wp:positionH>
              <wp:positionV relativeFrom="paragraph">
                <wp:posOffset>-164466</wp:posOffset>
              </wp:positionV>
              <wp:extent cx="6677025" cy="0"/>
              <wp:effectExtent l="0" t="0" r="952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D1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9.8pt;margin-top:-12.95pt;width:525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" strokecolor="black [3213]"/>
          </w:pict>
        </mc:Fallback>
      </mc:AlternateContent>
    </w:r>
    <w:r w:rsidR="004C258E" w:rsidRPr="004C258E">
      <w:rPr>
        <w:sz w:val="18"/>
        <w:szCs w:val="18"/>
      </w:rPr>
      <w:t>XX-XX</w:t>
    </w:r>
    <w:r w:rsidR="005E0E48" w:rsidRPr="004C258E">
      <w:rPr>
        <w:sz w:val="18"/>
        <w:szCs w:val="18"/>
      </w:rPr>
      <w:t>-00&gt;&gt;Title&lt;&lt;</w:t>
    </w:r>
    <w:r w:rsidR="005E0E48" w:rsidRPr="004C258E">
      <w:rPr>
        <w:sz w:val="18"/>
        <w:szCs w:val="18"/>
      </w:rPr>
      <w:tab/>
      <w:t xml:space="preserve">Page </w:t>
    </w:r>
    <w:r w:rsidR="00F761B5" w:rsidRPr="004C258E">
      <w:rPr>
        <w:b/>
        <w:sz w:val="18"/>
        <w:szCs w:val="18"/>
      </w:rPr>
      <w:fldChar w:fldCharType="begin"/>
    </w:r>
    <w:r w:rsidR="005E0E48" w:rsidRPr="004C258E">
      <w:rPr>
        <w:b/>
        <w:sz w:val="18"/>
        <w:szCs w:val="18"/>
      </w:rPr>
      <w:instrText xml:space="preserve"> PAGE </w:instrText>
    </w:r>
    <w:r w:rsidR="00F761B5" w:rsidRPr="004C258E">
      <w:rPr>
        <w:b/>
        <w:sz w:val="18"/>
        <w:szCs w:val="18"/>
      </w:rPr>
      <w:fldChar w:fldCharType="separate"/>
    </w:r>
    <w:r w:rsidR="00CA6550">
      <w:rPr>
        <w:b/>
        <w:noProof/>
        <w:sz w:val="18"/>
        <w:szCs w:val="18"/>
      </w:rPr>
      <w:t>2</w:t>
    </w:r>
    <w:r w:rsidR="00F761B5" w:rsidRPr="004C258E">
      <w:rPr>
        <w:b/>
        <w:sz w:val="18"/>
        <w:szCs w:val="18"/>
      </w:rPr>
      <w:fldChar w:fldCharType="end"/>
    </w:r>
    <w:r w:rsidR="005E0E48" w:rsidRPr="004C258E">
      <w:rPr>
        <w:sz w:val="18"/>
        <w:szCs w:val="18"/>
      </w:rPr>
      <w:t xml:space="preserve"> of </w:t>
    </w:r>
    <w:r w:rsidR="00F761B5" w:rsidRPr="004C258E">
      <w:rPr>
        <w:b/>
        <w:sz w:val="18"/>
        <w:szCs w:val="18"/>
      </w:rPr>
      <w:fldChar w:fldCharType="begin"/>
    </w:r>
    <w:r w:rsidR="005E0E48" w:rsidRPr="004C258E">
      <w:rPr>
        <w:b/>
        <w:sz w:val="18"/>
        <w:szCs w:val="18"/>
      </w:rPr>
      <w:instrText xml:space="preserve"> NUMPAGES  </w:instrText>
    </w:r>
    <w:r w:rsidR="00F761B5" w:rsidRPr="004C258E">
      <w:rPr>
        <w:b/>
        <w:sz w:val="18"/>
        <w:szCs w:val="18"/>
      </w:rPr>
      <w:fldChar w:fldCharType="separate"/>
    </w:r>
    <w:r w:rsidR="000131B0">
      <w:rPr>
        <w:b/>
        <w:noProof/>
        <w:sz w:val="18"/>
        <w:szCs w:val="18"/>
      </w:rPr>
      <w:t>1</w:t>
    </w:r>
    <w:r w:rsidR="00F761B5" w:rsidRPr="004C258E">
      <w:rPr>
        <w:b/>
        <w:sz w:val="18"/>
        <w:szCs w:val="18"/>
      </w:rPr>
      <w:fldChar w:fldCharType="end"/>
    </w:r>
    <w:r w:rsidR="005E0E48" w:rsidRPr="004C258E">
      <w:rPr>
        <w:b/>
        <w:sz w:val="18"/>
        <w:szCs w:val="18"/>
      </w:rPr>
      <w:tab/>
    </w:r>
    <w:r w:rsidR="00AD42F3">
      <w:rPr>
        <w:sz w:val="18"/>
        <w:szCs w:val="18"/>
      </w:rPr>
      <w:t>Draft</w:t>
    </w:r>
    <w:r w:rsidR="005E0E48" w:rsidRPr="004C258E">
      <w:rPr>
        <w:sz w:val="18"/>
        <w:szCs w:val="18"/>
      </w:rPr>
      <w:t xml:space="preserve"> - Rev </w:t>
    </w:r>
    <w:r w:rsidR="00AD42F3">
      <w:rPr>
        <w:sz w:val="18"/>
        <w:szCs w:val="18"/>
      </w:rPr>
      <w:t>XX 2016</w:t>
    </w:r>
  </w:p>
  <w:p w14:paraId="11EDF8A4" w14:textId="77777777" w:rsidR="00E51D9B" w:rsidRPr="00C10585" w:rsidRDefault="00E51D9B" w:rsidP="00E51D9B">
    <w:pPr>
      <w:pStyle w:val="Footer"/>
      <w:tabs>
        <w:tab w:val="clear" w:pos="4320"/>
        <w:tab w:val="clear" w:pos="8640"/>
        <w:tab w:val="center" w:pos="4253"/>
        <w:tab w:val="right" w:pos="9498"/>
      </w:tabs>
      <w:ind w:left="-993" w:right="-710"/>
      <w:jc w:val="center"/>
      <w:rPr>
        <w:sz w:val="16"/>
        <w:szCs w:val="18"/>
      </w:rPr>
    </w:pPr>
    <w:r w:rsidRPr="00C10585">
      <w:rPr>
        <w:sz w:val="16"/>
        <w:szCs w:val="18"/>
      </w:rPr>
      <w:t>DOCUMENT UNCONTROLLED WHEN PRINTED</w:t>
    </w:r>
  </w:p>
  <w:p w14:paraId="11EDF8A5" w14:textId="77777777" w:rsidR="00B47BD1" w:rsidRDefault="00B47BD1" w:rsidP="005E0E48">
    <w:pPr>
      <w:pStyle w:val="Footer"/>
      <w:rPr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F8BF" w14:textId="77777777" w:rsidR="00755A9A" w:rsidRDefault="000A7095" w:rsidP="000A570B">
    <w:pPr>
      <w:pStyle w:val="Footer"/>
      <w:spacing w:before="80" w:after="80"/>
      <w:ind w:left="-993" w:hanging="142"/>
    </w:pPr>
    <w:r>
      <w:rPr>
        <w:noProof/>
      </w:rPr>
      <w:drawing>
        <wp:inline distT="0" distB="0" distL="0" distR="0" wp14:anchorId="11EDF8C4" wp14:editId="78962186">
          <wp:extent cx="6849198" cy="419100"/>
          <wp:effectExtent l="0" t="0" r="8890" b="0"/>
          <wp:docPr id="77" name="Picture 77">
            <a:extLst xmlns:a="http://schemas.openxmlformats.org/drawingml/2006/main">
              <a:ext uri="{FF2B5EF4-FFF2-40B4-BE49-F238E27FC236}">
                <a16:creationId xmlns:a16="http://schemas.microsoft.com/office/drawing/2014/main" id="{7B59E84D-F92D-449F-A303-EF659AAA4D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7B59E84D-F92D-449F-A303-EF659AAA4D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017" cy="43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AAA3" w14:textId="77777777" w:rsidR="005359CD" w:rsidRDefault="005359CD">
      <w:r>
        <w:separator/>
      </w:r>
    </w:p>
  </w:footnote>
  <w:footnote w:type="continuationSeparator" w:id="0">
    <w:p w14:paraId="1E4B5C5C" w14:textId="77777777" w:rsidR="005359CD" w:rsidRDefault="0053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F8A2" w14:textId="77777777" w:rsidR="00B47BD1" w:rsidRDefault="00B47BD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F8A6" w14:textId="77777777" w:rsidR="0051649A" w:rsidRDefault="0051649A">
    <w:pPr>
      <w:pStyle w:val="Header"/>
    </w:pPr>
  </w:p>
  <w:tbl>
    <w:tblPr>
      <w:tblW w:w="10207" w:type="dxa"/>
      <w:tblInd w:w="-8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6"/>
      <w:gridCol w:w="1387"/>
      <w:gridCol w:w="3087"/>
      <w:gridCol w:w="1111"/>
      <w:gridCol w:w="292"/>
      <w:gridCol w:w="694"/>
      <w:gridCol w:w="1080"/>
    </w:tblGrid>
    <w:tr w:rsidR="00935DA8" w:rsidRPr="000A7095" w14:paraId="11EDF8A9" w14:textId="77777777" w:rsidTr="00B40DCA">
      <w:trPr>
        <w:trHeight w:val="269"/>
      </w:trPr>
      <w:tc>
        <w:tcPr>
          <w:tcW w:w="2418" w:type="dxa"/>
          <w:vMerge w:val="restart"/>
        </w:tcPr>
        <w:p w14:paraId="11EDF8A7" w14:textId="085AAA97" w:rsidR="00EA4F8D" w:rsidRPr="000A7095" w:rsidRDefault="00953661" w:rsidP="003D5CE9">
          <w:pPr>
            <w:spacing w:before="40" w:after="40"/>
            <w:jc w:val="center"/>
            <w:rPr>
              <w:noProof/>
              <w:sz w:val="22"/>
              <w:lang w:val="en-AU" w:eastAsia="en-AU"/>
            </w:rPr>
          </w:pPr>
          <w:r>
            <w:rPr>
              <w:noProof/>
            </w:rPr>
            <w:drawing>
              <wp:inline distT="0" distB="0" distL="0" distR="0" wp14:anchorId="194F1C07" wp14:editId="0AF302BA">
                <wp:extent cx="1480185" cy="561975"/>
                <wp:effectExtent l="0" t="0" r="5715" b="9525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gridSpan w:val="6"/>
          <w:vAlign w:val="center"/>
        </w:tcPr>
        <w:p w14:paraId="11EDF8A8" w14:textId="77777777" w:rsidR="00EA4F8D" w:rsidRPr="000A7095" w:rsidRDefault="00EA4F8D" w:rsidP="00EA4F8D">
          <w:pPr>
            <w:contextualSpacing/>
            <w:jc w:val="center"/>
            <w:rPr>
              <w:b/>
              <w:noProof/>
              <w:sz w:val="18"/>
              <w:szCs w:val="18"/>
            </w:rPr>
          </w:pPr>
          <w:r w:rsidRPr="000A7095">
            <w:rPr>
              <w:b/>
              <w:noProof/>
              <w:sz w:val="18"/>
              <w:szCs w:val="18"/>
            </w:rPr>
            <w:t>DOCUMENT CONTROL</w:t>
          </w:r>
        </w:p>
      </w:tc>
    </w:tr>
    <w:tr w:rsidR="00B40DCA" w:rsidRPr="000A7095" w14:paraId="11EDF8B1" w14:textId="77777777" w:rsidTr="00B40DCA">
      <w:trPr>
        <w:trHeight w:val="274"/>
      </w:trPr>
      <w:tc>
        <w:tcPr>
          <w:tcW w:w="2418" w:type="dxa"/>
          <w:vMerge/>
        </w:tcPr>
        <w:p w14:paraId="11EDF8AA" w14:textId="77777777" w:rsidR="00EA4F8D" w:rsidRPr="000A7095" w:rsidRDefault="00EA4F8D" w:rsidP="00EA4F8D">
          <w:pPr>
            <w:contextualSpacing/>
            <w:rPr>
              <w:noProof/>
              <w:sz w:val="22"/>
              <w:highlight w:val="blue"/>
            </w:rPr>
          </w:pPr>
        </w:p>
      </w:tc>
      <w:tc>
        <w:tcPr>
          <w:tcW w:w="1406" w:type="dxa"/>
          <w:shd w:val="clear" w:color="auto" w:fill="D9D9D9" w:themeFill="background1" w:themeFillShade="D9"/>
          <w:vAlign w:val="center"/>
        </w:tcPr>
        <w:p w14:paraId="11EDF8AB" w14:textId="77777777" w:rsidR="00EA4F8D" w:rsidRPr="000A7095" w:rsidRDefault="00EA4F8D" w:rsidP="00EA4F8D">
          <w:pPr>
            <w:contextualSpacing/>
            <w:jc w:val="center"/>
            <w:rPr>
              <w:noProof/>
              <w:sz w:val="20"/>
              <w:szCs w:val="20"/>
            </w:rPr>
          </w:pPr>
          <w:r w:rsidRPr="000A7095">
            <w:rPr>
              <w:noProof/>
              <w:sz w:val="16"/>
              <w:szCs w:val="16"/>
            </w:rPr>
            <w:t>Document #</w:t>
          </w:r>
        </w:p>
      </w:tc>
      <w:tc>
        <w:tcPr>
          <w:tcW w:w="3164" w:type="dxa"/>
          <w:vAlign w:val="center"/>
        </w:tcPr>
        <w:p w14:paraId="11EDF8AC" w14:textId="77777777" w:rsidR="00EA4F8D" w:rsidRPr="000A7095" w:rsidRDefault="00EA4F8D" w:rsidP="00EA4F8D">
          <w:pPr>
            <w:contextualSpacing/>
            <w:jc w:val="center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POL-00</w:t>
          </w:r>
          <w:r w:rsidR="00944858">
            <w:rPr>
              <w:b/>
              <w:noProof/>
              <w:sz w:val="18"/>
              <w:szCs w:val="18"/>
            </w:rPr>
            <w:t>2</w:t>
          </w: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11EDF8AD" w14:textId="77777777" w:rsidR="00EA4F8D" w:rsidRPr="000A7095" w:rsidRDefault="00EA4F8D" w:rsidP="00EA4F8D">
          <w:pPr>
            <w:contextualSpacing/>
            <w:jc w:val="center"/>
            <w:rPr>
              <w:noProof/>
              <w:sz w:val="16"/>
              <w:szCs w:val="16"/>
            </w:rPr>
          </w:pPr>
          <w:r w:rsidRPr="000A7095">
            <w:rPr>
              <w:noProof/>
              <w:sz w:val="16"/>
              <w:szCs w:val="16"/>
            </w:rPr>
            <w:t>Revision</w:t>
          </w:r>
        </w:p>
      </w:tc>
      <w:tc>
        <w:tcPr>
          <w:tcW w:w="295" w:type="dxa"/>
          <w:vAlign w:val="center"/>
        </w:tcPr>
        <w:p w14:paraId="11EDF8AE" w14:textId="791C1201" w:rsidR="00EA4F8D" w:rsidRPr="000A7095" w:rsidRDefault="00F571CF" w:rsidP="00EA4F8D">
          <w:pPr>
            <w:ind w:left="-100" w:right="-108"/>
            <w:contextualSpacing/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</w:p>
      </w:tc>
      <w:tc>
        <w:tcPr>
          <w:tcW w:w="700" w:type="dxa"/>
          <w:shd w:val="clear" w:color="auto" w:fill="D9D9D9" w:themeFill="background1" w:themeFillShade="D9"/>
          <w:vAlign w:val="center"/>
        </w:tcPr>
        <w:p w14:paraId="11EDF8AF" w14:textId="77777777" w:rsidR="00EA4F8D" w:rsidRPr="000A7095" w:rsidRDefault="00EA4F8D" w:rsidP="00EA4F8D">
          <w:pPr>
            <w:contextualSpacing/>
            <w:jc w:val="center"/>
            <w:rPr>
              <w:noProof/>
              <w:sz w:val="16"/>
              <w:szCs w:val="16"/>
            </w:rPr>
          </w:pPr>
          <w:r w:rsidRPr="000A7095">
            <w:rPr>
              <w:noProof/>
              <w:sz w:val="16"/>
              <w:szCs w:val="16"/>
            </w:rPr>
            <w:t>Date</w:t>
          </w:r>
        </w:p>
      </w:tc>
      <w:tc>
        <w:tcPr>
          <w:tcW w:w="1103" w:type="dxa"/>
          <w:vAlign w:val="center"/>
        </w:tcPr>
        <w:p w14:paraId="11EDF8B0" w14:textId="77777777" w:rsidR="00EA4F8D" w:rsidRPr="000A7095" w:rsidRDefault="006743DD" w:rsidP="00EA4F8D">
          <w:pPr>
            <w:contextualSpacing/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17</w:t>
          </w:r>
          <w:r w:rsidRPr="006743DD">
            <w:rPr>
              <w:noProof/>
              <w:sz w:val="16"/>
              <w:szCs w:val="16"/>
              <w:vertAlign w:val="superscript"/>
            </w:rPr>
            <w:t>th</w:t>
          </w:r>
          <w:r>
            <w:rPr>
              <w:noProof/>
              <w:sz w:val="16"/>
              <w:szCs w:val="16"/>
            </w:rPr>
            <w:t xml:space="preserve"> Jul </w:t>
          </w:r>
          <w:r w:rsidR="00EA4F8D" w:rsidRPr="000A7095">
            <w:rPr>
              <w:noProof/>
              <w:sz w:val="16"/>
              <w:szCs w:val="16"/>
            </w:rPr>
            <w:t>18</w:t>
          </w:r>
        </w:p>
      </w:tc>
    </w:tr>
    <w:tr w:rsidR="00935DA8" w:rsidRPr="000A7095" w14:paraId="11EDF8B7" w14:textId="77777777" w:rsidTr="00B40DCA">
      <w:trPr>
        <w:trHeight w:val="145"/>
      </w:trPr>
      <w:tc>
        <w:tcPr>
          <w:tcW w:w="2418" w:type="dxa"/>
          <w:vMerge/>
        </w:tcPr>
        <w:p w14:paraId="11EDF8B2" w14:textId="77777777" w:rsidR="00EA4F8D" w:rsidRPr="000A7095" w:rsidRDefault="00EA4F8D" w:rsidP="00EA4F8D">
          <w:pPr>
            <w:contextualSpacing/>
            <w:rPr>
              <w:noProof/>
              <w:sz w:val="22"/>
            </w:rPr>
          </w:pPr>
        </w:p>
      </w:tc>
      <w:tc>
        <w:tcPr>
          <w:tcW w:w="1406" w:type="dxa"/>
          <w:vMerge w:val="restart"/>
          <w:shd w:val="clear" w:color="auto" w:fill="D9D9D9" w:themeFill="background1" w:themeFillShade="D9"/>
          <w:vAlign w:val="center"/>
        </w:tcPr>
        <w:p w14:paraId="11EDF8B3" w14:textId="77777777" w:rsidR="00EA4F8D" w:rsidRPr="000A7095" w:rsidRDefault="00EA4F8D" w:rsidP="00EA4F8D">
          <w:pPr>
            <w:contextualSpacing/>
            <w:jc w:val="center"/>
            <w:rPr>
              <w:noProof/>
              <w:sz w:val="16"/>
              <w:szCs w:val="16"/>
            </w:rPr>
          </w:pPr>
          <w:r w:rsidRPr="000A7095">
            <w:rPr>
              <w:noProof/>
              <w:sz w:val="16"/>
              <w:szCs w:val="16"/>
            </w:rPr>
            <w:t>Document Name</w:t>
          </w:r>
        </w:p>
      </w:tc>
      <w:tc>
        <w:tcPr>
          <w:tcW w:w="3164" w:type="dxa"/>
          <w:vMerge w:val="restart"/>
          <w:vAlign w:val="center"/>
        </w:tcPr>
        <w:p w14:paraId="11EDF8B4" w14:textId="77777777" w:rsidR="00EA4F8D" w:rsidRPr="00B40DCA" w:rsidRDefault="00944858" w:rsidP="00EA4F8D">
          <w:pPr>
            <w:contextualSpacing/>
            <w:jc w:val="center"/>
            <w:rPr>
              <w:b/>
              <w:noProof/>
              <w:sz w:val="28"/>
              <w:szCs w:val="28"/>
            </w:rPr>
          </w:pPr>
          <w:r w:rsidRPr="00B40DCA">
            <w:rPr>
              <w:b/>
              <w:noProof/>
              <w:sz w:val="28"/>
              <w:szCs w:val="28"/>
            </w:rPr>
            <w:t>Quality</w:t>
          </w:r>
          <w:r w:rsidR="00EA4F8D" w:rsidRPr="00B40DCA">
            <w:rPr>
              <w:b/>
              <w:noProof/>
              <w:sz w:val="28"/>
              <w:szCs w:val="28"/>
            </w:rPr>
            <w:t xml:space="preserve"> Policy </w:t>
          </w: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11EDF8B5" w14:textId="77777777" w:rsidR="00EA4F8D" w:rsidRPr="000A7095" w:rsidRDefault="00EA4F8D" w:rsidP="00EA4F8D">
          <w:pPr>
            <w:contextualSpacing/>
            <w:jc w:val="center"/>
            <w:rPr>
              <w:noProof/>
              <w:sz w:val="16"/>
              <w:szCs w:val="16"/>
            </w:rPr>
          </w:pPr>
          <w:r w:rsidRPr="000A7095">
            <w:rPr>
              <w:noProof/>
              <w:sz w:val="16"/>
              <w:szCs w:val="16"/>
            </w:rPr>
            <w:t>Reviewed By</w:t>
          </w:r>
        </w:p>
      </w:tc>
      <w:tc>
        <w:tcPr>
          <w:tcW w:w="2098" w:type="dxa"/>
          <w:gridSpan w:val="3"/>
          <w:vAlign w:val="center"/>
        </w:tcPr>
        <w:p w14:paraId="11EDF8B6" w14:textId="77777777" w:rsidR="00EA4F8D" w:rsidRPr="000A7095" w:rsidRDefault="006743DD" w:rsidP="00EA4F8D">
          <w:pPr>
            <w:contextualSpacing/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GF/DK/PK</w:t>
          </w:r>
        </w:p>
      </w:tc>
    </w:tr>
    <w:tr w:rsidR="00935DA8" w:rsidRPr="000A7095" w14:paraId="11EDF8BD" w14:textId="77777777" w:rsidTr="00B40DCA">
      <w:trPr>
        <w:trHeight w:val="145"/>
      </w:trPr>
      <w:tc>
        <w:tcPr>
          <w:tcW w:w="2418" w:type="dxa"/>
          <w:vMerge/>
        </w:tcPr>
        <w:p w14:paraId="11EDF8B8" w14:textId="77777777" w:rsidR="00EA4F8D" w:rsidRPr="000A7095" w:rsidRDefault="00EA4F8D" w:rsidP="00EA4F8D">
          <w:pPr>
            <w:contextualSpacing/>
            <w:rPr>
              <w:noProof/>
              <w:sz w:val="22"/>
            </w:rPr>
          </w:pPr>
        </w:p>
      </w:tc>
      <w:tc>
        <w:tcPr>
          <w:tcW w:w="1406" w:type="dxa"/>
          <w:vMerge/>
          <w:shd w:val="clear" w:color="auto" w:fill="D9D9D9" w:themeFill="background1" w:themeFillShade="D9"/>
          <w:vAlign w:val="center"/>
        </w:tcPr>
        <w:p w14:paraId="11EDF8B9" w14:textId="77777777" w:rsidR="00EA4F8D" w:rsidRPr="000A7095" w:rsidRDefault="00EA4F8D" w:rsidP="00EA4F8D">
          <w:pPr>
            <w:contextualSpacing/>
            <w:jc w:val="center"/>
            <w:rPr>
              <w:noProof/>
              <w:sz w:val="16"/>
              <w:szCs w:val="16"/>
            </w:rPr>
          </w:pPr>
        </w:p>
      </w:tc>
      <w:tc>
        <w:tcPr>
          <w:tcW w:w="3164" w:type="dxa"/>
          <w:vMerge/>
          <w:vAlign w:val="center"/>
        </w:tcPr>
        <w:p w14:paraId="11EDF8BA" w14:textId="77777777" w:rsidR="00EA4F8D" w:rsidRPr="000A7095" w:rsidRDefault="00EA4F8D" w:rsidP="00EA4F8D">
          <w:pPr>
            <w:contextualSpacing/>
            <w:jc w:val="center"/>
            <w:rPr>
              <w:b/>
              <w:noProof/>
              <w:sz w:val="18"/>
              <w:szCs w:val="18"/>
            </w:rPr>
          </w:pP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11EDF8BB" w14:textId="77777777" w:rsidR="00EA4F8D" w:rsidRPr="000A7095" w:rsidRDefault="00EA4F8D" w:rsidP="00EA4F8D">
          <w:pPr>
            <w:contextualSpacing/>
            <w:jc w:val="center"/>
            <w:rPr>
              <w:noProof/>
              <w:sz w:val="16"/>
              <w:szCs w:val="16"/>
            </w:rPr>
          </w:pPr>
          <w:r w:rsidRPr="000A7095">
            <w:rPr>
              <w:noProof/>
              <w:sz w:val="16"/>
              <w:szCs w:val="16"/>
            </w:rPr>
            <w:t>Approved By</w:t>
          </w:r>
        </w:p>
      </w:tc>
      <w:tc>
        <w:tcPr>
          <w:tcW w:w="2098" w:type="dxa"/>
          <w:gridSpan w:val="3"/>
          <w:vAlign w:val="center"/>
        </w:tcPr>
        <w:p w14:paraId="11EDF8BC" w14:textId="77777777" w:rsidR="00EA4F8D" w:rsidRPr="000A7095" w:rsidRDefault="006743DD" w:rsidP="00EA4F8D">
          <w:pPr>
            <w:contextualSpacing/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As Signed</w:t>
          </w:r>
        </w:p>
      </w:tc>
    </w:tr>
  </w:tbl>
  <w:p w14:paraId="11EDF8BE" w14:textId="77777777" w:rsidR="00EA4F8D" w:rsidRDefault="00EA4F8D" w:rsidP="00935DA8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2CA7AE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C9A06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multilevel"/>
    <w:tmpl w:val="015451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24E9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420DB7"/>
    <w:multiLevelType w:val="hybridMultilevel"/>
    <w:tmpl w:val="BA388D7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7116432"/>
    <w:multiLevelType w:val="hybridMultilevel"/>
    <w:tmpl w:val="46D483A6"/>
    <w:lvl w:ilvl="0" w:tplc="70F86F0A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D60374"/>
    <w:multiLevelType w:val="hybridMultilevel"/>
    <w:tmpl w:val="33081ABC"/>
    <w:lvl w:ilvl="0" w:tplc="02548A7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" w:hanging="360"/>
      </w:pPr>
    </w:lvl>
    <w:lvl w:ilvl="2" w:tplc="0C09001B" w:tentative="1">
      <w:start w:val="1"/>
      <w:numFmt w:val="lowerRoman"/>
      <w:lvlText w:val="%3."/>
      <w:lvlJc w:val="right"/>
      <w:pPr>
        <w:ind w:left="807" w:hanging="180"/>
      </w:pPr>
    </w:lvl>
    <w:lvl w:ilvl="3" w:tplc="0C09000F" w:tentative="1">
      <w:start w:val="1"/>
      <w:numFmt w:val="decimal"/>
      <w:lvlText w:val="%4."/>
      <w:lvlJc w:val="left"/>
      <w:pPr>
        <w:ind w:left="1527" w:hanging="360"/>
      </w:pPr>
    </w:lvl>
    <w:lvl w:ilvl="4" w:tplc="0C090019" w:tentative="1">
      <w:start w:val="1"/>
      <w:numFmt w:val="lowerLetter"/>
      <w:lvlText w:val="%5."/>
      <w:lvlJc w:val="left"/>
      <w:pPr>
        <w:ind w:left="2247" w:hanging="360"/>
      </w:pPr>
    </w:lvl>
    <w:lvl w:ilvl="5" w:tplc="0C09001B" w:tentative="1">
      <w:start w:val="1"/>
      <w:numFmt w:val="lowerRoman"/>
      <w:lvlText w:val="%6."/>
      <w:lvlJc w:val="right"/>
      <w:pPr>
        <w:ind w:left="2967" w:hanging="180"/>
      </w:pPr>
    </w:lvl>
    <w:lvl w:ilvl="6" w:tplc="0C09000F" w:tentative="1">
      <w:start w:val="1"/>
      <w:numFmt w:val="decimal"/>
      <w:lvlText w:val="%7."/>
      <w:lvlJc w:val="left"/>
      <w:pPr>
        <w:ind w:left="3687" w:hanging="360"/>
      </w:pPr>
    </w:lvl>
    <w:lvl w:ilvl="7" w:tplc="0C090019" w:tentative="1">
      <w:start w:val="1"/>
      <w:numFmt w:val="lowerLetter"/>
      <w:lvlText w:val="%8."/>
      <w:lvlJc w:val="left"/>
      <w:pPr>
        <w:ind w:left="4407" w:hanging="360"/>
      </w:pPr>
    </w:lvl>
    <w:lvl w:ilvl="8" w:tplc="0C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48B17BA0"/>
    <w:multiLevelType w:val="hybridMultilevel"/>
    <w:tmpl w:val="EBCEE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F64C83"/>
    <w:multiLevelType w:val="hybridMultilevel"/>
    <w:tmpl w:val="D660AE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6F4D63"/>
    <w:multiLevelType w:val="hybridMultilevel"/>
    <w:tmpl w:val="551EBDF4"/>
    <w:lvl w:ilvl="0" w:tplc="E0E2C6DE">
      <w:start w:val="1"/>
      <w:numFmt w:val="decimal"/>
      <w:lvlText w:val="%1."/>
      <w:lvlJc w:val="left"/>
      <w:pPr>
        <w:ind w:left="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7E03D45"/>
    <w:multiLevelType w:val="multilevel"/>
    <w:tmpl w:val="106EC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A65B08"/>
    <w:multiLevelType w:val="hybridMultilevel"/>
    <w:tmpl w:val="1FD0B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D7D2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8176149">
    <w:abstractNumId w:val="12"/>
  </w:num>
  <w:num w:numId="2" w16cid:durableId="1972662689">
    <w:abstractNumId w:val="7"/>
  </w:num>
  <w:num w:numId="3" w16cid:durableId="481968465">
    <w:abstractNumId w:val="8"/>
  </w:num>
  <w:num w:numId="4" w16cid:durableId="1822767829">
    <w:abstractNumId w:val="6"/>
  </w:num>
  <w:num w:numId="5" w16cid:durableId="1122265522">
    <w:abstractNumId w:val="3"/>
  </w:num>
  <w:num w:numId="6" w16cid:durableId="2084831748">
    <w:abstractNumId w:val="2"/>
  </w:num>
  <w:num w:numId="7" w16cid:durableId="1893078117">
    <w:abstractNumId w:val="1"/>
  </w:num>
  <w:num w:numId="8" w16cid:durableId="1031882906">
    <w:abstractNumId w:val="9"/>
  </w:num>
  <w:num w:numId="9" w16cid:durableId="1163886285">
    <w:abstractNumId w:val="0"/>
  </w:num>
  <w:num w:numId="10" w16cid:durableId="935134692">
    <w:abstractNumId w:val="5"/>
  </w:num>
  <w:num w:numId="11" w16cid:durableId="1986203753">
    <w:abstractNumId w:val="10"/>
  </w:num>
  <w:num w:numId="12" w16cid:durableId="1824006495">
    <w:abstractNumId w:val="11"/>
  </w:num>
  <w:num w:numId="13" w16cid:durableId="481702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76"/>
    <w:rsid w:val="000131B0"/>
    <w:rsid w:val="000A570B"/>
    <w:rsid w:val="000A6DE3"/>
    <w:rsid w:val="000A7095"/>
    <w:rsid w:val="000D7503"/>
    <w:rsid w:val="00143962"/>
    <w:rsid w:val="00166747"/>
    <w:rsid w:val="00196139"/>
    <w:rsid w:val="001A16D8"/>
    <w:rsid w:val="00234F25"/>
    <w:rsid w:val="00267E97"/>
    <w:rsid w:val="002F5376"/>
    <w:rsid w:val="002F6CAE"/>
    <w:rsid w:val="0035734E"/>
    <w:rsid w:val="003B14F3"/>
    <w:rsid w:val="003C7B4F"/>
    <w:rsid w:val="003D5CE9"/>
    <w:rsid w:val="00403810"/>
    <w:rsid w:val="004224F2"/>
    <w:rsid w:val="00441A97"/>
    <w:rsid w:val="004566D8"/>
    <w:rsid w:val="00490EDB"/>
    <w:rsid w:val="004C258E"/>
    <w:rsid w:val="004F21F7"/>
    <w:rsid w:val="00515810"/>
    <w:rsid w:val="0051649A"/>
    <w:rsid w:val="00531761"/>
    <w:rsid w:val="005359CD"/>
    <w:rsid w:val="005D61F8"/>
    <w:rsid w:val="005E0E48"/>
    <w:rsid w:val="005E3301"/>
    <w:rsid w:val="006226E9"/>
    <w:rsid w:val="006743DD"/>
    <w:rsid w:val="006D35D7"/>
    <w:rsid w:val="006E2845"/>
    <w:rsid w:val="00735CA7"/>
    <w:rsid w:val="00755A9A"/>
    <w:rsid w:val="0076068F"/>
    <w:rsid w:val="007D574A"/>
    <w:rsid w:val="007F481C"/>
    <w:rsid w:val="008538FA"/>
    <w:rsid w:val="00880076"/>
    <w:rsid w:val="00883BC1"/>
    <w:rsid w:val="008B0095"/>
    <w:rsid w:val="008D1AC7"/>
    <w:rsid w:val="008E2F0E"/>
    <w:rsid w:val="008F0EB0"/>
    <w:rsid w:val="00917F64"/>
    <w:rsid w:val="00935DA8"/>
    <w:rsid w:val="00944858"/>
    <w:rsid w:val="00953661"/>
    <w:rsid w:val="009B12CF"/>
    <w:rsid w:val="009D2C93"/>
    <w:rsid w:val="009F1560"/>
    <w:rsid w:val="00A2276D"/>
    <w:rsid w:val="00A301EF"/>
    <w:rsid w:val="00A3664D"/>
    <w:rsid w:val="00AD42F3"/>
    <w:rsid w:val="00AE7167"/>
    <w:rsid w:val="00B26835"/>
    <w:rsid w:val="00B40DCA"/>
    <w:rsid w:val="00B475E4"/>
    <w:rsid w:val="00B47BD1"/>
    <w:rsid w:val="00B9590D"/>
    <w:rsid w:val="00B97C7C"/>
    <w:rsid w:val="00BA2677"/>
    <w:rsid w:val="00C10585"/>
    <w:rsid w:val="00C116FC"/>
    <w:rsid w:val="00C12378"/>
    <w:rsid w:val="00CA6550"/>
    <w:rsid w:val="00CE14F6"/>
    <w:rsid w:val="00CF0EA5"/>
    <w:rsid w:val="00D13922"/>
    <w:rsid w:val="00D8750F"/>
    <w:rsid w:val="00D90E73"/>
    <w:rsid w:val="00DA62AE"/>
    <w:rsid w:val="00E31750"/>
    <w:rsid w:val="00E46653"/>
    <w:rsid w:val="00E51D9B"/>
    <w:rsid w:val="00E53305"/>
    <w:rsid w:val="00E53463"/>
    <w:rsid w:val="00E6404E"/>
    <w:rsid w:val="00E65EE8"/>
    <w:rsid w:val="00E7115E"/>
    <w:rsid w:val="00E933A0"/>
    <w:rsid w:val="00EA4F8D"/>
    <w:rsid w:val="00ED1A6A"/>
    <w:rsid w:val="00F10BCD"/>
    <w:rsid w:val="00F26A7F"/>
    <w:rsid w:val="00F571CF"/>
    <w:rsid w:val="00F616EF"/>
    <w:rsid w:val="00F67C60"/>
    <w:rsid w:val="00F71C23"/>
    <w:rsid w:val="00F761B5"/>
    <w:rsid w:val="00FB39BF"/>
    <w:rsid w:val="00FC3D24"/>
    <w:rsid w:val="00FD1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EDF877"/>
  <w15:docId w15:val="{4D11FFDB-8E5B-4EDA-A391-F6576C26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095"/>
    <w:pPr>
      <w:spacing w:before="120" w:after="120"/>
      <w:jc w:val="both"/>
    </w:pPr>
    <w:rPr>
      <w:rFonts w:ascii="Calibri" w:hAnsi="Calibri"/>
      <w:sz w:val="24"/>
      <w:szCs w:val="24"/>
      <w:lang w:val="en-US" w:eastAsia="en-US"/>
    </w:rPr>
  </w:style>
  <w:style w:type="paragraph" w:styleId="Heading1">
    <w:name w:val="heading 1"/>
    <w:basedOn w:val="ListNumber"/>
    <w:next w:val="Normal"/>
    <w:qFormat/>
    <w:rsid w:val="009F1560"/>
    <w:pPr>
      <w:keepNext/>
      <w:pBdr>
        <w:top w:val="single" w:sz="4" w:space="1" w:color="auto"/>
      </w:pBdr>
      <w:outlineLvl w:val="0"/>
    </w:pPr>
    <w:rPr>
      <w:b/>
      <w:noProof/>
    </w:rPr>
  </w:style>
  <w:style w:type="paragraph" w:styleId="Heading2">
    <w:name w:val="heading 2"/>
    <w:basedOn w:val="ListParagraph"/>
    <w:next w:val="Normal"/>
    <w:qFormat/>
    <w:rsid w:val="00D8750F"/>
    <w:pPr>
      <w:numPr>
        <w:ilvl w:val="1"/>
        <w:numId w:val="6"/>
      </w:numPr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D8750F"/>
    <w:pPr>
      <w:numPr>
        <w:ilvl w:val="2"/>
      </w:numPr>
      <w:tabs>
        <w:tab w:val="left" w:pos="993"/>
      </w:tabs>
      <w:ind w:left="709" w:hanging="283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71C23"/>
    <w:pPr>
      <w:framePr w:w="9622" w:h="14113" w:hRule="exact" w:hSpace="181" w:wrap="notBeside" w:vAnchor="page" w:hAnchor="page" w:x="1012" w:y="1441"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18"/>
      <w:szCs w:val="20"/>
      <w:lang w:val="en-GB"/>
    </w:rPr>
  </w:style>
  <w:style w:type="paragraph" w:styleId="Header">
    <w:name w:val="header"/>
    <w:basedOn w:val="Normal"/>
    <w:rsid w:val="00F71C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1C2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F71C23"/>
    <w:rPr>
      <w:color w:val="0000FF"/>
      <w:u w:val="single"/>
    </w:rPr>
  </w:style>
  <w:style w:type="paragraph" w:styleId="BodyTextIndent">
    <w:name w:val="Body Text Indent"/>
    <w:basedOn w:val="Normal"/>
    <w:rsid w:val="00F71C23"/>
    <w:pPr>
      <w:ind w:left="-360"/>
    </w:pPr>
  </w:style>
  <w:style w:type="table" w:styleId="TableGrid">
    <w:name w:val="Table Grid"/>
    <w:basedOn w:val="TableNormal"/>
    <w:rsid w:val="00B9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E0E48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755A9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5A9A"/>
    <w:rPr>
      <w:rFonts w:ascii="Calibri" w:eastAsiaTheme="majorEastAsia" w:hAnsi="Calibri" w:cstheme="majorBidi"/>
      <w:b/>
      <w:bCs/>
      <w:kern w:val="28"/>
      <w:sz w:val="32"/>
      <w:szCs w:val="32"/>
      <w:lang w:val="en-US" w:eastAsia="en-US"/>
    </w:rPr>
  </w:style>
  <w:style w:type="paragraph" w:styleId="ListNumber">
    <w:name w:val="List Number"/>
    <w:basedOn w:val="Normal"/>
    <w:rsid w:val="00441A97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qFormat/>
    <w:rsid w:val="00D8750F"/>
    <w:pPr>
      <w:ind w:left="720"/>
      <w:contextualSpacing/>
    </w:pPr>
  </w:style>
  <w:style w:type="paragraph" w:styleId="ListNumber2">
    <w:name w:val="List Number 2"/>
    <w:basedOn w:val="Normal"/>
    <w:rsid w:val="00D8750F"/>
    <w:pPr>
      <w:numPr>
        <w:numId w:val="7"/>
      </w:numPr>
      <w:contextualSpacing/>
    </w:pPr>
  </w:style>
  <w:style w:type="paragraph" w:styleId="ListNumber3">
    <w:name w:val="List Number 3"/>
    <w:basedOn w:val="Normal"/>
    <w:rsid w:val="00D8750F"/>
    <w:pPr>
      <w:numPr>
        <w:numId w:val="9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962"/>
    <w:pPr>
      <w:keepLines/>
      <w:numPr>
        <w:numId w:val="0"/>
      </w:numPr>
      <w:pBdr>
        <w:top w:val="none" w:sz="0" w:space="0" w:color="auto"/>
      </w:pBd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i/>
      <w:noProof w:val="0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143962"/>
    <w:pPr>
      <w:tabs>
        <w:tab w:val="left" w:pos="0"/>
        <w:tab w:val="right" w:leader="dot" w:pos="8647"/>
      </w:tabs>
      <w:spacing w:after="100"/>
      <w:ind w:left="-426" w:right="-143"/>
    </w:pPr>
  </w:style>
  <w:style w:type="paragraph" w:styleId="BalloonText">
    <w:name w:val="Balloon Text"/>
    <w:basedOn w:val="Normal"/>
    <w:link w:val="BalloonTextChar"/>
    <w:rsid w:val="00143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3962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uiPriority w:val="39"/>
    <w:rsid w:val="007F481C"/>
    <w:rPr>
      <w:rFonts w:ascii="Calibri" w:eastAsia="SimSun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mma\Local%20Settings\Temporary%20Internet%20Files\Content.MSO\E4542FF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0F6027EAC0A429EB0DA6922BE71DB" ma:contentTypeVersion="15" ma:contentTypeDescription="Create a new document." ma:contentTypeScope="" ma:versionID="105b1982b1538e6e6065844b56342bde">
  <xsd:schema xmlns:xsd="http://www.w3.org/2001/XMLSchema" xmlns:xs="http://www.w3.org/2001/XMLSchema" xmlns:p="http://schemas.microsoft.com/office/2006/metadata/properties" xmlns:ns2="96e6e187-adc8-458a-bd5e-8695885cd530" xmlns:ns3="7c8e7928-090e-4e47-8c38-1ef307c869d0" targetNamespace="http://schemas.microsoft.com/office/2006/metadata/properties" ma:root="true" ma:fieldsID="a44b5da5da3726c78f6983f1973bb781" ns2:_="" ns3:_="">
    <xsd:import namespace="96e6e187-adc8-458a-bd5e-8695885cd530"/>
    <xsd:import namespace="7c8e7928-090e-4e47-8c38-1ef307c86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e187-adc8-458a-bd5e-8695885cd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ead167-c1c4-4f94-9881-a58927b2f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e7928-090e-4e47-8c38-1ef307c869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2cec82-5704-4a33-84ce-8d23fccbfff4}" ma:internalName="TaxCatchAll" ma:showField="CatchAllData" ma:web="7c8e7928-090e-4e47-8c38-1ef307c86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e187-adc8-458a-bd5e-8695885cd530">
      <Terms xmlns="http://schemas.microsoft.com/office/infopath/2007/PartnerControls"/>
    </lcf76f155ced4ddcb4097134ff3c332f>
    <TaxCatchAll xmlns="7c8e7928-090e-4e47-8c38-1ef307c869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A731-ACE6-4696-88C2-1F0F4CED9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F206C-62C9-4397-B93B-A086446AB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e187-adc8-458a-bd5e-8695885cd530"/>
    <ds:schemaRef ds:uri="7c8e7928-090e-4e47-8c38-1ef307c86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81982-3300-48CA-9AE1-C5003FEEEFB1}">
  <ds:schemaRefs>
    <ds:schemaRef ds:uri="http://schemas.microsoft.com/office/2006/metadata/properties"/>
    <ds:schemaRef ds:uri="http://schemas.microsoft.com/office/infopath/2007/PartnerControls"/>
    <ds:schemaRef ds:uri="96e6e187-adc8-458a-bd5e-8695885cd530"/>
    <ds:schemaRef ds:uri="7c8e7928-090e-4e47-8c38-1ef307c869d0"/>
  </ds:schemaRefs>
</ds:datastoreItem>
</file>

<file path=customXml/itemProps4.xml><?xml version="1.0" encoding="utf-8"?>
<ds:datastoreItem xmlns:ds="http://schemas.openxmlformats.org/officeDocument/2006/customXml" ds:itemID="{C2C4B8AB-5CB6-43BC-84BB-E1702403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E4542FF2</Template>
  <TotalTime>5</TotalTime>
  <Pages>1</Pages>
  <Words>245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</dc:creator>
  <cp:lastModifiedBy>Kylie Cordingley</cp:lastModifiedBy>
  <cp:revision>9</cp:revision>
  <cp:lastPrinted>2018-07-20T06:17:00Z</cp:lastPrinted>
  <dcterms:created xsi:type="dcterms:W3CDTF">2018-07-20T05:35:00Z</dcterms:created>
  <dcterms:modified xsi:type="dcterms:W3CDTF">2025-12-04T01:38:00Z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0x0101005ED0F6027EAC0A429EB0DA6922BE71DB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